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jc w:val="center"/>
        <w:rPr>
          <w:rFonts w:hint="eastAsia" w:ascii="方正大标宋简体" w:eastAsia="方正大标宋简体"/>
          <w:b/>
          <w:color w:val="000000"/>
          <w:sz w:val="36"/>
          <w:szCs w:val="36"/>
        </w:rPr>
      </w:pPr>
      <w:r>
        <w:rPr>
          <w:rFonts w:hint="eastAsia" w:ascii="方正大标宋简体" w:eastAsia="方正大标宋简体"/>
          <w:b/>
          <w:color w:val="000000"/>
          <w:sz w:val="36"/>
          <w:szCs w:val="36"/>
        </w:rPr>
        <w:t>经济学（金融与财务外包）专业</w:t>
      </w:r>
    </w:p>
    <w:p>
      <w:pPr>
        <w:spacing w:line="640" w:lineRule="exact"/>
        <w:jc w:val="center"/>
        <w:rPr>
          <w:rFonts w:hint="eastAsia" w:ascii="方正大标宋简体" w:eastAsia="方正大标宋简体"/>
          <w:b/>
          <w:color w:val="000000"/>
          <w:sz w:val="36"/>
          <w:szCs w:val="36"/>
        </w:rPr>
      </w:pPr>
      <w:r>
        <w:rPr>
          <w:rFonts w:hint="eastAsia" w:ascii="方正大标宋简体" w:eastAsia="方正大标宋简体"/>
          <w:b/>
          <w:color w:val="000000"/>
          <w:sz w:val="36"/>
          <w:szCs w:val="36"/>
        </w:rPr>
        <w:t>（020101）人才培养方案</w:t>
      </w:r>
    </w:p>
    <w:p>
      <w:pPr>
        <w:pStyle w:val="2"/>
        <w:spacing w:line="400" w:lineRule="exact"/>
        <w:rPr>
          <w:rFonts w:hint="eastAsia" w:ascii="黑体" w:hAnsi="宋体" w:eastAsia="黑体"/>
          <w:sz w:val="28"/>
          <w:szCs w:val="28"/>
        </w:rPr>
      </w:pPr>
      <w:r>
        <w:rPr>
          <w:rFonts w:hint="eastAsia" w:ascii="黑体" w:hAnsi="宋体" w:eastAsia="黑体"/>
          <w:sz w:val="28"/>
          <w:szCs w:val="28"/>
        </w:rPr>
        <w:t>一、专业分析</w:t>
      </w:r>
    </w:p>
    <w:p>
      <w:pPr>
        <w:pStyle w:val="2"/>
        <w:spacing w:line="400" w:lineRule="exact"/>
        <w:ind w:firstLine="480" w:firstLineChars="200"/>
        <w:rPr>
          <w:rFonts w:hint="eastAsia" w:hAnsi="宋体"/>
          <w:sz w:val="24"/>
          <w:szCs w:val="24"/>
        </w:rPr>
      </w:pPr>
      <w:r>
        <w:rPr>
          <w:rFonts w:hint="eastAsia" w:hAnsi="宋体"/>
          <w:sz w:val="24"/>
          <w:szCs w:val="24"/>
        </w:rPr>
        <w:t>经济学（金融与财务外包）专业是研究人类社会各个发展阶段人们经济关系的发展规律、国民经济运行、经济管理、资源有效配置和提高经济效益的科学。经济学专业作为我国最早开设的经济类专业，对我国的经济发展过程中的问题进行了理论探讨和实践指导。</w:t>
      </w:r>
    </w:p>
    <w:p>
      <w:pPr>
        <w:pStyle w:val="2"/>
        <w:spacing w:line="400" w:lineRule="exact"/>
        <w:ind w:firstLine="480" w:firstLineChars="200"/>
        <w:rPr>
          <w:rFonts w:hint="eastAsia" w:hAnsi="宋体"/>
          <w:sz w:val="24"/>
          <w:szCs w:val="24"/>
        </w:rPr>
      </w:pPr>
      <w:r>
        <w:rPr>
          <w:rFonts w:hint="eastAsia" w:hAnsi="宋体"/>
          <w:sz w:val="24"/>
          <w:szCs w:val="24"/>
        </w:rPr>
        <w:t>金融与财务外包主要是培养利用经济学专业知识和信息工程通讯手段来解决金融和金融服务问题的应用型人才。发挥金融市场交易与金融工具的操作性，进行金融产品设计，以及金融产品定价、交易策略设计、</w:t>
      </w:r>
      <w:r>
        <w:rPr>
          <w:rFonts w:hint="eastAsia" w:hAnsi="宋体"/>
          <w:sz w:val="24"/>
          <w:szCs w:val="24"/>
        </w:rPr>
        <w:fldChar w:fldCharType="begin"/>
      </w:r>
      <w:r>
        <w:rPr>
          <w:rFonts w:hint="eastAsia" w:hAnsi="宋体"/>
          <w:sz w:val="24"/>
          <w:szCs w:val="24"/>
        </w:rPr>
        <w:instrText xml:space="preserve"> HYPERLINK "http://baike.baidu.com/view/1180190.htm" \t "_blank" </w:instrText>
      </w:r>
      <w:r>
        <w:rPr>
          <w:rFonts w:hint="eastAsia" w:hAnsi="宋体"/>
          <w:sz w:val="24"/>
          <w:szCs w:val="24"/>
        </w:rPr>
        <w:fldChar w:fldCharType="separate"/>
      </w:r>
      <w:r>
        <w:rPr>
          <w:rFonts w:hint="eastAsia"/>
          <w:szCs w:val="24"/>
        </w:rPr>
        <w:t>金融风险管理</w:t>
      </w:r>
      <w:r>
        <w:rPr>
          <w:rFonts w:hint="eastAsia" w:hAnsi="宋体"/>
          <w:sz w:val="24"/>
          <w:szCs w:val="24"/>
        </w:rPr>
        <w:fldChar w:fldCharType="end"/>
      </w:r>
      <w:r>
        <w:rPr>
          <w:rFonts w:hint="eastAsia" w:hAnsi="宋体"/>
          <w:sz w:val="24"/>
          <w:szCs w:val="24"/>
        </w:rPr>
        <w:t>等各个方面业务。在各种现有基本金融、财务及衍生品的基础上，进行不同形式的组合分解，以设计出符合客户需要并具有特定的</w:t>
      </w:r>
      <w:r>
        <w:rPr>
          <w:rFonts w:hint="eastAsia" w:hAnsi="宋体"/>
          <w:sz w:val="24"/>
          <w:szCs w:val="24"/>
        </w:rPr>
        <w:fldChar w:fldCharType="begin"/>
      </w:r>
      <w:r>
        <w:rPr>
          <w:rFonts w:hint="eastAsia" w:hAnsi="宋体"/>
          <w:sz w:val="24"/>
          <w:szCs w:val="24"/>
        </w:rPr>
        <w:instrText xml:space="preserve"> HYPERLINK "http://baike.baidu.com/view/981350.htm" \t "_blank" </w:instrText>
      </w:r>
      <w:r>
        <w:rPr>
          <w:rFonts w:hint="eastAsia" w:hAnsi="宋体"/>
          <w:sz w:val="24"/>
          <w:szCs w:val="24"/>
        </w:rPr>
        <w:fldChar w:fldCharType="separate"/>
      </w:r>
      <w:r>
        <w:rPr>
          <w:rFonts w:hint="eastAsia"/>
          <w:szCs w:val="24"/>
        </w:rPr>
        <w:t>金融产品</w:t>
      </w:r>
      <w:r>
        <w:rPr>
          <w:rFonts w:hint="eastAsia" w:hAnsi="宋体"/>
          <w:sz w:val="24"/>
          <w:szCs w:val="24"/>
        </w:rPr>
        <w:fldChar w:fldCharType="end"/>
      </w:r>
      <w:r>
        <w:rPr>
          <w:rFonts w:hint="eastAsia" w:hAnsi="宋体"/>
          <w:sz w:val="24"/>
          <w:szCs w:val="24"/>
        </w:rPr>
        <w:t>。</w:t>
      </w:r>
      <w:r>
        <w:rPr>
          <w:rFonts w:hint="eastAsia"/>
          <w:szCs w:val="24"/>
        </w:rPr>
        <w:t>经济学（金融与财务外包）专业</w:t>
      </w:r>
      <w:r>
        <w:rPr>
          <w:rFonts w:hint="eastAsia" w:hAnsi="宋体"/>
          <w:sz w:val="24"/>
          <w:szCs w:val="24"/>
        </w:rPr>
        <w:t>是济宁学院与青岛东合信息技术有限公司校企合作共建的普通本科专业。专业特点：立足济宁，服务全省，国际视野。</w:t>
      </w:r>
    </w:p>
    <w:p>
      <w:pPr>
        <w:pStyle w:val="2"/>
        <w:spacing w:line="400" w:lineRule="exact"/>
        <w:ind w:firstLine="480" w:firstLineChars="200"/>
        <w:rPr>
          <w:rFonts w:hint="eastAsia" w:hAnsi="宋体"/>
          <w:sz w:val="24"/>
          <w:szCs w:val="24"/>
        </w:rPr>
      </w:pPr>
      <w:r>
        <w:rPr>
          <w:rFonts w:hint="eastAsia" w:hAnsi="宋体"/>
          <w:sz w:val="24"/>
          <w:szCs w:val="24"/>
        </w:rPr>
        <w:t>金融与财务外包的雏形起始于20世纪70年代末、80年代初，主要存在于西方一些发达国家。现代意义的金融与财务外包始于20世纪90年代，计算机互联网的出现和企业ERP的系统构建，给金融与财务外包服务带来契机，90年代末、进入21世纪至今，国际金融与财务外包进入快速发展阶段，是企业（如：银行、证券、保险、信托等）将金融与财务管理过程中的某些事项或流程外包给外部专业机构代为操作和执行的一种金融与</w:t>
      </w:r>
      <w:r>
        <w:rPr>
          <w:rFonts w:hint="eastAsia" w:hAnsi="宋体"/>
          <w:sz w:val="24"/>
          <w:szCs w:val="24"/>
        </w:rPr>
        <w:fldChar w:fldCharType="begin"/>
      </w:r>
      <w:r>
        <w:rPr>
          <w:rFonts w:hint="eastAsia" w:hAnsi="宋体"/>
          <w:sz w:val="24"/>
          <w:szCs w:val="24"/>
        </w:rPr>
        <w:instrText xml:space="preserve"> HYPERLINK "http://baike.baidu.com/view/2267850.htm" \t "_blank" </w:instrText>
      </w:r>
      <w:r>
        <w:rPr>
          <w:rFonts w:hint="eastAsia" w:hAnsi="宋体"/>
          <w:sz w:val="24"/>
          <w:szCs w:val="24"/>
        </w:rPr>
        <w:fldChar w:fldCharType="separate"/>
      </w:r>
      <w:r>
        <w:rPr>
          <w:rFonts w:hint="eastAsia" w:hAnsi="宋体"/>
          <w:sz w:val="24"/>
          <w:szCs w:val="24"/>
        </w:rPr>
        <w:t>财务战略</w:t>
      </w:r>
      <w:r>
        <w:rPr>
          <w:rFonts w:hint="eastAsia" w:hAnsi="宋体"/>
          <w:sz w:val="24"/>
          <w:szCs w:val="24"/>
        </w:rPr>
        <w:fldChar w:fldCharType="end"/>
      </w:r>
      <w:r>
        <w:rPr>
          <w:rFonts w:hint="eastAsia" w:hAnsi="宋体"/>
          <w:sz w:val="24"/>
          <w:szCs w:val="24"/>
        </w:rPr>
        <w:t>管理模式。它的优势是通过金融与财务外包可以降低企业资本性支出，实现金融与财务工作的成本收益最大化，可以改善企业管理质量，增强金融与财务透明度，可以让企业更加突出主营业务，接触新管理理念的便捷途径，是智力人才密集型现代服务业，具有信息技术承载高、附加值大、资源消耗低、环境污染小、国际化水平高等特点，已成为新一轮国际产业调整的重要标志和促进区域经济发展的引擎，大力培养</w:t>
      </w:r>
      <w:r>
        <w:rPr>
          <w:rFonts w:hint="eastAsia"/>
          <w:szCs w:val="24"/>
        </w:rPr>
        <w:t>金融与财务</w:t>
      </w:r>
      <w:r>
        <w:rPr>
          <w:rFonts w:hint="eastAsia" w:hAnsi="宋体"/>
          <w:sz w:val="24"/>
          <w:szCs w:val="24"/>
        </w:rPr>
        <w:t>外包人才，有利于加快经济发展方式的转变，促进区域经济协调发展，优化外贸结构，提高利用外资水平，对实现“保增长、扩内需、调结构”的目标具有重要意义。</w:t>
      </w:r>
    </w:p>
    <w:p>
      <w:pPr>
        <w:pStyle w:val="2"/>
        <w:spacing w:line="400" w:lineRule="exact"/>
        <w:ind w:firstLine="480" w:firstLineChars="200"/>
        <w:rPr>
          <w:rFonts w:hint="eastAsia" w:hAnsi="宋体"/>
          <w:sz w:val="24"/>
          <w:szCs w:val="24"/>
        </w:rPr>
      </w:pPr>
      <w:r>
        <w:rPr>
          <w:rFonts w:hint="eastAsia" w:hAnsi="宋体"/>
          <w:sz w:val="24"/>
          <w:szCs w:val="24"/>
        </w:rPr>
        <w:t>为贯彻落实《国务院办公厅关于促进服务业外包产业发展问题的复函》（国办函〔2009〕9号）和《教育部 国家发展改革委 财政部 人事部 科技部 国资委关于进一步加强国家重点领域紧缺人才培养工作的意见》（教高〔2007〕16号）的精神，山东省政府出台了《关于加快服务外包产业发展的意见》（鲁政发[2007]78号），教育部、商务部下发了《关于加强服务外包人才培养 促进高校毕业生就业工作的若干意见》教高[2009]5号文件，根据文件要求，高校要根据服务外包产业快速发展的需要，调整服务外包人才培养结构，扩大服务外包人才培养规模，鼓励高校与服务外包企业合作，成立服务外包校企合作联盟，推进企业和高校的战略合作，更好地实现优势互补、资源共享，提高服务外包人才培养质量。</w:t>
      </w:r>
    </w:p>
    <w:p>
      <w:pPr>
        <w:pStyle w:val="2"/>
        <w:spacing w:line="400" w:lineRule="exact"/>
        <w:ind w:firstLine="480" w:firstLineChars="200"/>
        <w:rPr>
          <w:rFonts w:hint="eastAsia" w:hAnsi="宋体"/>
          <w:sz w:val="24"/>
          <w:szCs w:val="24"/>
        </w:rPr>
      </w:pPr>
      <w:r>
        <w:rPr>
          <w:rFonts w:hint="eastAsia" w:hAnsi="宋体"/>
          <w:sz w:val="24"/>
          <w:szCs w:val="24"/>
        </w:rPr>
        <w:t>我国的金融与财务外包产业刚刚起步，它的发展离不开人才，国内急需金融与财务信息技术和金融与财务业务流程外包人才，这是金融与财务外包发展实现产业化的基础。随着信息技术的发展，金融与财务外包将成为世界性趋势，越来越受到国内管理者的偏好，而且外包内容还会进一步扩大到分析性、决策性、开发性业务和计划、预测之类的策略化财务流程等。</w:t>
      </w:r>
    </w:p>
    <w:p>
      <w:pPr>
        <w:pStyle w:val="2"/>
        <w:spacing w:line="400" w:lineRule="exact"/>
        <w:ind w:firstLine="480" w:firstLineChars="200"/>
        <w:rPr>
          <w:rFonts w:hint="eastAsia" w:hAnsi="宋体"/>
          <w:sz w:val="24"/>
          <w:szCs w:val="24"/>
        </w:rPr>
      </w:pPr>
      <w:r>
        <w:rPr>
          <w:rFonts w:hint="eastAsia" w:hAnsi="宋体"/>
          <w:sz w:val="24"/>
          <w:szCs w:val="24"/>
        </w:rPr>
        <w:t>经济学（金融与财务外包）专业毕业生就业去向分布比较广泛，主要能在相关经济分析、金融运作、营销策划部门和综合经济管理部门、经济政策研究部门及企事业单位，从事经济分析（包括证券投资技术分析、基本分析、风险防范与管理、模拟操作、模拟投资分析报告）、市场营销（包括证券营销、保险营销、银行营销在内的金融市场细分、金融市场营销策略、金融网络营销）和经济管理工作以及金融与财务信息技术和金融与财务业务流程工作（包括个人银行业务、商业银行对公业务）等等，也可在学校、科研单位从事教学和科研工作。</w:t>
      </w:r>
    </w:p>
    <w:p>
      <w:pPr>
        <w:pStyle w:val="2"/>
        <w:spacing w:line="400" w:lineRule="exact"/>
        <w:rPr>
          <w:rFonts w:hint="eastAsia" w:ascii="黑体" w:hAnsi="宋体" w:eastAsia="黑体"/>
          <w:sz w:val="28"/>
          <w:szCs w:val="28"/>
        </w:rPr>
      </w:pPr>
      <w:r>
        <w:rPr>
          <w:rFonts w:hint="eastAsia" w:ascii="黑体" w:hAnsi="宋体" w:eastAsia="黑体"/>
          <w:sz w:val="28"/>
          <w:szCs w:val="28"/>
        </w:rPr>
        <w:t>二、培养目标</w:t>
      </w:r>
    </w:p>
    <w:p>
      <w:pPr>
        <w:spacing w:line="440" w:lineRule="exact"/>
        <w:ind w:left="-105" w:leftChars="-50" w:right="-168" w:rightChars="-80" w:firstLine="480" w:firstLineChars="200"/>
        <w:rPr>
          <w:rFonts w:hint="eastAsia" w:ascii="宋体" w:hAnsi="宋体" w:cs="Courier New"/>
          <w:sz w:val="24"/>
        </w:rPr>
      </w:pPr>
      <w:r>
        <w:rPr>
          <w:rFonts w:hint="eastAsia" w:ascii="宋体" w:hAnsi="宋体" w:cs="Courier New"/>
          <w:sz w:val="24"/>
        </w:rPr>
        <w:t>本专业方向培养在德、智、体、美等方面全面发展，适应社会主义现代化建设需要，具有良好的较高的文化品质和科学素养、团队精神和服务外包理念，掌握系统掌握经济学、金融学、财务管理基础理论知识与现代经济分析方法和国内外商贸规则，能在相关经济分析、金融运作、营销策划部门和综合经济管理部门、经济政策研究部门及企事业单位，从事金融与财务信息技术和金融与财务业务流程外包人才，具有创新意识和实践能力的高素质应用型人才。</w:t>
      </w:r>
    </w:p>
    <w:p>
      <w:pPr>
        <w:pStyle w:val="2"/>
        <w:spacing w:line="400" w:lineRule="exact"/>
        <w:rPr>
          <w:rFonts w:hint="eastAsia" w:ascii="黑体" w:hAnsi="宋体" w:eastAsia="黑体"/>
          <w:sz w:val="28"/>
          <w:szCs w:val="28"/>
        </w:rPr>
      </w:pPr>
      <w:r>
        <w:rPr>
          <w:rFonts w:hint="eastAsia" w:ascii="黑体" w:hAnsi="宋体" w:eastAsia="黑体"/>
          <w:sz w:val="28"/>
          <w:szCs w:val="28"/>
        </w:rPr>
        <w:t>三、培养规格</w:t>
      </w:r>
    </w:p>
    <w:p>
      <w:pPr>
        <w:spacing w:line="440" w:lineRule="exact"/>
        <w:ind w:firstLine="480" w:firstLineChars="200"/>
        <w:rPr>
          <w:rFonts w:hint="eastAsia" w:ascii="宋体" w:hAnsi="宋体" w:cs="Courier New"/>
          <w:sz w:val="24"/>
        </w:rPr>
      </w:pPr>
      <w:r>
        <w:rPr>
          <w:rFonts w:hint="eastAsia" w:ascii="宋体" w:hAnsi="宋体" w:cs="Courier New"/>
          <w:sz w:val="24"/>
        </w:rPr>
        <w:t>毕业生应在知识、能力和素质三方面达到以下要求：</w:t>
      </w:r>
    </w:p>
    <w:p>
      <w:pPr>
        <w:spacing w:line="440" w:lineRule="exact"/>
        <w:ind w:firstLine="480" w:firstLineChars="200"/>
        <w:rPr>
          <w:rFonts w:hint="eastAsia" w:ascii="宋体" w:hAnsi="宋体" w:cs="Courier New"/>
          <w:sz w:val="24"/>
        </w:rPr>
      </w:pPr>
      <w:r>
        <w:rPr>
          <w:rFonts w:hint="eastAsia" w:ascii="宋体" w:hAnsi="宋体" w:cs="Courier New"/>
          <w:sz w:val="24"/>
        </w:rPr>
        <w:t>（一）知识要求</w:t>
      </w:r>
    </w:p>
    <w:p>
      <w:pPr>
        <w:spacing w:line="440" w:lineRule="exact"/>
        <w:ind w:firstLine="480" w:firstLineChars="200"/>
        <w:rPr>
          <w:rFonts w:hint="eastAsia" w:ascii="宋体" w:hAnsi="宋体" w:cs="Courier New"/>
          <w:sz w:val="24"/>
        </w:rPr>
      </w:pPr>
      <w:r>
        <w:rPr>
          <w:rFonts w:hint="eastAsia" w:ascii="宋体" w:hAnsi="宋体" w:cs="Courier New"/>
          <w:sz w:val="24"/>
        </w:rPr>
        <w:t>1.基础知识：掌握思想政治、必备的英语知识、计算机应用的基础知识、一定的文学、社会学、艺术修养等方面的知识；具有必备的体育知识、就业知识和一定的军事常识。</w:t>
      </w:r>
    </w:p>
    <w:p>
      <w:pPr>
        <w:spacing w:line="440" w:lineRule="exact"/>
        <w:ind w:firstLine="480" w:firstLineChars="200"/>
        <w:rPr>
          <w:rFonts w:hint="eastAsia" w:ascii="宋体" w:hAnsi="宋体" w:cs="Courier New"/>
          <w:sz w:val="24"/>
        </w:rPr>
      </w:pPr>
      <w:r>
        <w:rPr>
          <w:rFonts w:hint="eastAsia" w:ascii="宋体" w:hAnsi="宋体" w:cs="Courier New"/>
          <w:sz w:val="24"/>
        </w:rPr>
        <w:t>2.专业知识：具有必备的数学基础知识、政治经济学和西方经济学理论；掌握会计学、管理学、统计学、计量经济学的基础知识。具有国际金融、货币银行学、证券投资的知识；具有国际贸易、电子商务的知识；具有财务管理、企业管理、市场营销的知识。</w:t>
      </w:r>
    </w:p>
    <w:p>
      <w:pPr>
        <w:spacing w:line="440" w:lineRule="exact"/>
        <w:ind w:firstLine="480" w:firstLineChars="200"/>
        <w:rPr>
          <w:rFonts w:hint="eastAsia" w:ascii="宋体" w:hAnsi="宋体" w:cs="Courier New"/>
          <w:sz w:val="24"/>
        </w:rPr>
      </w:pPr>
      <w:r>
        <w:rPr>
          <w:rFonts w:hint="eastAsia" w:ascii="宋体" w:hAnsi="宋体" w:cs="Courier New"/>
          <w:sz w:val="24"/>
        </w:rPr>
        <w:t>3.职业技能知识：掌握计量经济分析的软件，掌握会计实务操作的知识，掌握调查获取数据的相关方法，掌握贸易、金融业运作的相关知识，掌握商务沟通人际关系、市场营销等相关知识。</w:t>
      </w:r>
    </w:p>
    <w:p>
      <w:pPr>
        <w:spacing w:line="440" w:lineRule="exact"/>
        <w:ind w:firstLine="480" w:firstLineChars="200"/>
        <w:rPr>
          <w:rFonts w:hint="eastAsia" w:ascii="宋体" w:hAnsi="宋体" w:cs="Courier New"/>
          <w:sz w:val="24"/>
        </w:rPr>
      </w:pPr>
      <w:r>
        <w:rPr>
          <w:rFonts w:hint="eastAsia" w:ascii="宋体" w:hAnsi="宋体" w:cs="Courier New"/>
          <w:sz w:val="24"/>
        </w:rPr>
        <w:t>（二）能力要求</w:t>
      </w:r>
    </w:p>
    <w:p>
      <w:pPr>
        <w:spacing w:line="440" w:lineRule="exact"/>
        <w:ind w:firstLine="480" w:firstLineChars="200"/>
        <w:rPr>
          <w:rFonts w:hint="eastAsia" w:ascii="宋体" w:hAnsi="宋体" w:cs="Courier New"/>
          <w:sz w:val="24"/>
        </w:rPr>
      </w:pPr>
      <w:r>
        <w:rPr>
          <w:rFonts w:hint="eastAsia" w:ascii="宋体" w:hAnsi="宋体" w:cs="Courier New"/>
          <w:sz w:val="24"/>
        </w:rPr>
        <w:t>1.基础能力：具有运用辩证唯物主义基本观点及方法分析和解决问题能力；具有较高的英语和计算机应用能力；具有较强的语言及文字表达能力；具有较好的体育运动技能和锻炼能力；具有一定的艺术欣赏能力。</w:t>
      </w:r>
    </w:p>
    <w:p>
      <w:pPr>
        <w:widowControl/>
        <w:tabs>
          <w:tab w:val="left" w:pos="-234"/>
        </w:tabs>
        <w:spacing w:line="440" w:lineRule="exact"/>
        <w:ind w:firstLine="480" w:firstLineChars="200"/>
        <w:rPr>
          <w:rFonts w:hint="eastAsia" w:ascii="宋体" w:hAnsi="宋体" w:cs="Courier New"/>
          <w:sz w:val="24"/>
        </w:rPr>
      </w:pPr>
      <w:r>
        <w:rPr>
          <w:rFonts w:hint="eastAsia" w:ascii="宋体" w:hAnsi="宋体" w:cs="Courier New"/>
          <w:sz w:val="24"/>
        </w:rPr>
        <w:t>2.专业能力：具有数学基础应用和数据统计分析能力；具有运用经济理论和现代经济分析方法的能力；具有利用统计、计量、会计方法进行分析和研究的能力。</w:t>
      </w:r>
    </w:p>
    <w:p>
      <w:pPr>
        <w:spacing w:line="440" w:lineRule="exact"/>
        <w:ind w:firstLine="480" w:firstLineChars="200"/>
        <w:rPr>
          <w:rFonts w:hint="eastAsia" w:ascii="宋体" w:hAnsi="宋体" w:cs="Courier New"/>
          <w:sz w:val="24"/>
        </w:rPr>
      </w:pPr>
      <w:r>
        <w:rPr>
          <w:rFonts w:hint="eastAsia" w:ascii="宋体" w:hAnsi="宋体" w:cs="Courier New"/>
          <w:sz w:val="24"/>
        </w:rPr>
        <w:t>3.职业能力：具有进行经济分析、金融运作、财务会计的实务操作能力；具有一定的科研创新能力；具有较强的团队合作能力。</w:t>
      </w:r>
    </w:p>
    <w:p>
      <w:pPr>
        <w:tabs>
          <w:tab w:val="left" w:pos="0"/>
        </w:tabs>
        <w:spacing w:line="400" w:lineRule="exact"/>
        <w:ind w:firstLine="480" w:firstLineChars="200"/>
        <w:rPr>
          <w:rFonts w:ascii="宋体" w:hAnsi="宋体" w:cs="Courier New"/>
          <w:sz w:val="24"/>
        </w:rPr>
      </w:pPr>
      <w:r>
        <w:rPr>
          <w:rFonts w:hint="eastAsia" w:ascii="宋体" w:hAnsi="宋体" w:cs="Courier New"/>
          <w:sz w:val="24"/>
        </w:rPr>
        <w:t>（三）素质要求</w:t>
      </w:r>
    </w:p>
    <w:p>
      <w:pPr>
        <w:tabs>
          <w:tab w:val="left" w:pos="0"/>
        </w:tabs>
        <w:spacing w:line="400" w:lineRule="exact"/>
        <w:ind w:firstLine="480" w:firstLineChars="200"/>
        <w:rPr>
          <w:rFonts w:ascii="宋体" w:hAnsi="宋体" w:cs="Courier New"/>
          <w:sz w:val="24"/>
        </w:rPr>
      </w:pPr>
      <w:r>
        <w:rPr>
          <w:rFonts w:hint="eastAsia" w:ascii="宋体" w:hAnsi="宋体" w:cs="Courier New"/>
          <w:sz w:val="24"/>
        </w:rPr>
        <w:t>1．基本素质</w:t>
      </w:r>
      <w:r>
        <w:rPr>
          <w:rFonts w:ascii="宋体" w:hAnsi="宋体" w:cs="Courier New"/>
          <w:sz w:val="24"/>
        </w:rPr>
        <w:t>：</w:t>
      </w:r>
      <w:r>
        <w:rPr>
          <w:rFonts w:hint="eastAsia" w:ascii="宋体" w:hAnsi="宋体" w:cs="Courier New"/>
          <w:sz w:val="24"/>
        </w:rPr>
        <w:t>热爱社会主义祖国，拥护中国共产党的领导，掌握马克思主义基本原理、毛泽东思想和中国特色社会主义理论体系；树立科学的世界观、人生观和价值观；具有责任心和社会责任感；遵纪守法，</w:t>
      </w:r>
      <w:r>
        <w:rPr>
          <w:rFonts w:ascii="宋体" w:hAnsi="宋体" w:cs="Courier New"/>
          <w:sz w:val="24"/>
        </w:rPr>
        <w:t>有</w:t>
      </w:r>
      <w:r>
        <w:rPr>
          <w:rFonts w:hint="eastAsia" w:ascii="宋体" w:hAnsi="宋体" w:cs="Courier New"/>
          <w:sz w:val="24"/>
        </w:rPr>
        <w:t>良好的思想道德和社会公德；</w:t>
      </w:r>
      <w:r>
        <w:rPr>
          <w:rFonts w:ascii="宋体" w:hAnsi="宋体" w:cs="Courier New"/>
          <w:sz w:val="24"/>
        </w:rPr>
        <w:t>具有</w:t>
      </w:r>
      <w:r>
        <w:rPr>
          <w:rFonts w:hint="eastAsia" w:ascii="宋体" w:hAnsi="宋体" w:cs="Courier New"/>
          <w:sz w:val="24"/>
        </w:rPr>
        <w:t>良好的体育锻炼和卫生习惯，具有</w:t>
      </w:r>
      <w:r>
        <w:rPr>
          <w:rFonts w:ascii="宋体" w:hAnsi="宋体" w:cs="Courier New"/>
          <w:sz w:val="24"/>
        </w:rPr>
        <w:t>健康</w:t>
      </w:r>
      <w:r>
        <w:rPr>
          <w:rFonts w:hint="eastAsia" w:ascii="宋体" w:hAnsi="宋体" w:cs="Courier New"/>
          <w:sz w:val="24"/>
        </w:rPr>
        <w:t>的体魄，有较强的心理素质，勇于克服困难。</w:t>
      </w:r>
    </w:p>
    <w:p>
      <w:pPr>
        <w:tabs>
          <w:tab w:val="left" w:pos="0"/>
        </w:tabs>
        <w:spacing w:line="400" w:lineRule="exact"/>
        <w:ind w:firstLine="480" w:firstLineChars="200"/>
        <w:rPr>
          <w:rFonts w:ascii="宋体" w:hAnsi="宋体" w:cs="Courier New"/>
          <w:sz w:val="24"/>
        </w:rPr>
      </w:pPr>
      <w:r>
        <w:rPr>
          <w:rFonts w:hint="eastAsia" w:ascii="宋体" w:hAnsi="宋体" w:cs="Courier New"/>
          <w:sz w:val="24"/>
        </w:rPr>
        <w:t>2．专业素质</w:t>
      </w:r>
      <w:r>
        <w:rPr>
          <w:rFonts w:ascii="宋体" w:hAnsi="宋体" w:cs="Courier New"/>
          <w:sz w:val="24"/>
        </w:rPr>
        <w:t>：掌握</w:t>
      </w:r>
      <w:r>
        <w:rPr>
          <w:rFonts w:hint="eastAsia" w:ascii="宋体" w:hAnsi="宋体" w:cs="Courier New"/>
          <w:sz w:val="24"/>
        </w:rPr>
        <w:t>经济</w:t>
      </w:r>
      <w:r>
        <w:rPr>
          <w:rFonts w:ascii="宋体" w:hAnsi="宋体" w:cs="Courier New"/>
          <w:sz w:val="24"/>
        </w:rPr>
        <w:t>学思维方法和</w:t>
      </w:r>
      <w:r>
        <w:rPr>
          <w:rFonts w:hint="eastAsia" w:ascii="宋体" w:hAnsi="宋体" w:cs="Courier New"/>
          <w:sz w:val="24"/>
        </w:rPr>
        <w:t>经济</w:t>
      </w:r>
      <w:r>
        <w:rPr>
          <w:rFonts w:ascii="宋体" w:hAnsi="宋体" w:cs="Courier New"/>
          <w:sz w:val="24"/>
        </w:rPr>
        <w:t>学研究方法</w:t>
      </w:r>
      <w:r>
        <w:rPr>
          <w:rFonts w:hint="eastAsia" w:ascii="宋体" w:hAnsi="宋体" w:cs="Courier New"/>
          <w:sz w:val="24"/>
        </w:rPr>
        <w:t>，</w:t>
      </w:r>
      <w:r>
        <w:rPr>
          <w:rFonts w:ascii="宋体" w:hAnsi="宋体" w:cs="Courier New"/>
          <w:sz w:val="24"/>
        </w:rPr>
        <w:t>具有一定的</w:t>
      </w:r>
      <w:r>
        <w:rPr>
          <w:rFonts w:hint="eastAsia" w:ascii="宋体" w:hAnsi="宋体" w:cs="Courier New"/>
          <w:sz w:val="24"/>
        </w:rPr>
        <w:t>经济</w:t>
      </w:r>
      <w:r>
        <w:rPr>
          <w:rFonts w:ascii="宋体" w:hAnsi="宋体" w:cs="Courier New"/>
          <w:sz w:val="24"/>
        </w:rPr>
        <w:t>意识；</w:t>
      </w:r>
      <w:r>
        <w:rPr>
          <w:rFonts w:hint="eastAsia" w:ascii="宋体" w:hAnsi="宋体" w:cs="Courier New"/>
          <w:sz w:val="24"/>
        </w:rPr>
        <w:t>能熟练运用科学的管理方法对企业财务和金融运作进行规划和设计;具有较强的专业素质，能不断进行创新</w:t>
      </w:r>
      <w:r>
        <w:rPr>
          <w:rFonts w:ascii="宋体" w:hAnsi="宋体" w:cs="Courier New"/>
          <w:sz w:val="24"/>
        </w:rPr>
        <w:t>。</w:t>
      </w:r>
    </w:p>
    <w:p>
      <w:pPr>
        <w:tabs>
          <w:tab w:val="left" w:pos="0"/>
        </w:tabs>
        <w:spacing w:line="400" w:lineRule="exact"/>
        <w:ind w:firstLine="480" w:firstLineChars="200"/>
        <w:rPr>
          <w:rFonts w:hint="eastAsia" w:ascii="宋体" w:hAnsi="宋体" w:cs="Courier New"/>
          <w:sz w:val="24"/>
        </w:rPr>
      </w:pPr>
      <w:r>
        <w:rPr>
          <w:rFonts w:hint="eastAsia" w:ascii="宋体" w:hAnsi="宋体" w:cs="Courier New"/>
          <w:sz w:val="24"/>
        </w:rPr>
        <w:t>3．职业素质</w:t>
      </w:r>
      <w:r>
        <w:rPr>
          <w:rFonts w:ascii="宋体" w:hAnsi="宋体" w:cs="Courier New"/>
          <w:sz w:val="24"/>
        </w:rPr>
        <w:t>：</w:t>
      </w:r>
      <w:r>
        <w:rPr>
          <w:rFonts w:hint="eastAsia" w:ascii="宋体" w:hAnsi="宋体" w:cs="Courier New"/>
          <w:sz w:val="24"/>
        </w:rPr>
        <w:t>热爱网络金融与财务专业，注重职业道德修养，具有诚实守信、敬岗爱业的品质及团队合作的精神；</w:t>
      </w:r>
      <w:r>
        <w:rPr>
          <w:rFonts w:ascii="宋体" w:hAnsi="宋体" w:cs="Courier New"/>
          <w:sz w:val="24"/>
        </w:rPr>
        <w:t>具</w:t>
      </w:r>
      <w:r>
        <w:rPr>
          <w:rFonts w:hint="eastAsia" w:ascii="宋体" w:hAnsi="宋体" w:cs="Courier New"/>
          <w:sz w:val="24"/>
        </w:rPr>
        <w:t>有</w:t>
      </w:r>
      <w:r>
        <w:rPr>
          <w:rFonts w:ascii="宋体" w:hAnsi="宋体" w:cs="Courier New"/>
          <w:sz w:val="24"/>
        </w:rPr>
        <w:t>求实创新意识和严谨的科学素养；</w:t>
      </w:r>
      <w:r>
        <w:rPr>
          <w:rFonts w:hint="eastAsia" w:ascii="宋体" w:hAnsi="宋体" w:cs="Courier New"/>
          <w:sz w:val="24"/>
        </w:rPr>
        <w:t>具有从事经济分析、金融运作、营销策划、商务运作、财务会计等职业岗位所需求的素质。</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知识、能力、素质结构表见附表1。</w:t>
      </w:r>
    </w:p>
    <w:p>
      <w:pPr>
        <w:tabs>
          <w:tab w:val="left" w:pos="0"/>
        </w:tabs>
        <w:spacing w:line="400" w:lineRule="exact"/>
        <w:rPr>
          <w:rFonts w:hint="eastAsia" w:ascii="宋体" w:hAnsi="宋体"/>
          <w:color w:val="000000"/>
          <w:sz w:val="24"/>
        </w:rPr>
      </w:pPr>
    </w:p>
    <w:p>
      <w:pPr>
        <w:tabs>
          <w:tab w:val="left" w:pos="0"/>
        </w:tabs>
        <w:spacing w:line="400" w:lineRule="exact"/>
        <w:rPr>
          <w:rFonts w:hint="eastAsia" w:ascii="宋体" w:hAnsi="宋体"/>
          <w:color w:val="000000"/>
          <w:sz w:val="24"/>
        </w:rPr>
      </w:pPr>
    </w:p>
    <w:p>
      <w:pPr>
        <w:tabs>
          <w:tab w:val="left" w:pos="0"/>
        </w:tabs>
        <w:spacing w:line="400" w:lineRule="exact"/>
        <w:rPr>
          <w:rFonts w:hint="eastAsia" w:ascii="宋体" w:hAnsi="宋体"/>
          <w:color w:val="000000"/>
          <w:sz w:val="24"/>
        </w:rPr>
      </w:pPr>
    </w:p>
    <w:p>
      <w:pPr>
        <w:tabs>
          <w:tab w:val="left" w:pos="0"/>
        </w:tabs>
        <w:spacing w:line="400" w:lineRule="exact"/>
        <w:rPr>
          <w:rFonts w:hint="eastAsia" w:ascii="宋体" w:hAnsi="宋体"/>
          <w:color w:val="000000"/>
          <w:sz w:val="24"/>
        </w:rPr>
      </w:pPr>
    </w:p>
    <w:p>
      <w:pPr>
        <w:tabs>
          <w:tab w:val="left" w:pos="0"/>
        </w:tabs>
        <w:spacing w:line="400" w:lineRule="exact"/>
        <w:rPr>
          <w:rFonts w:hint="eastAsia" w:ascii="宋体" w:hAnsi="宋体"/>
          <w:color w:val="000000"/>
          <w:sz w:val="24"/>
        </w:rPr>
      </w:pPr>
    </w:p>
    <w:p>
      <w:pPr>
        <w:tabs>
          <w:tab w:val="left" w:pos="0"/>
        </w:tabs>
        <w:spacing w:line="400" w:lineRule="exact"/>
        <w:rPr>
          <w:rFonts w:hint="eastAsia" w:ascii="宋体" w:hAnsi="宋体"/>
          <w:color w:val="000000"/>
          <w:sz w:val="24"/>
        </w:rPr>
      </w:pPr>
    </w:p>
    <w:p>
      <w:pPr>
        <w:tabs>
          <w:tab w:val="left" w:pos="0"/>
        </w:tabs>
        <w:spacing w:line="400" w:lineRule="exact"/>
        <w:rPr>
          <w:rFonts w:hint="eastAsia" w:ascii="宋体" w:hAnsi="宋体"/>
          <w:color w:val="000000"/>
          <w:sz w:val="24"/>
        </w:rPr>
      </w:pPr>
      <w:r>
        <w:rPr>
          <w:rFonts w:hint="eastAsia" w:ascii="宋体" w:hAnsi="宋体"/>
          <w:color w:val="000000"/>
          <w:sz w:val="24"/>
        </w:rPr>
        <w:t>附表1：</w:t>
      </w:r>
    </w:p>
    <w:p>
      <w:pPr>
        <w:tabs>
          <w:tab w:val="left" w:pos="0"/>
        </w:tabs>
        <w:spacing w:line="400" w:lineRule="exact"/>
        <w:ind w:firstLine="482" w:firstLineChars="200"/>
        <w:jc w:val="center"/>
        <w:rPr>
          <w:rFonts w:hint="eastAsia" w:ascii="宋体" w:hAnsi="宋体"/>
          <w:b/>
          <w:color w:val="000000"/>
          <w:sz w:val="24"/>
        </w:rPr>
      </w:pPr>
      <w:r>
        <w:rPr>
          <w:rFonts w:hint="eastAsia" w:ascii="宋体" w:hAnsi="宋体"/>
          <w:b/>
          <w:color w:val="000000"/>
          <w:sz w:val="24"/>
        </w:rPr>
        <w:t>知识、能力、素质结构表</w:t>
      </w:r>
    </w:p>
    <w:p>
      <w:pPr>
        <w:tabs>
          <w:tab w:val="left" w:pos="0"/>
        </w:tabs>
        <w:spacing w:line="400" w:lineRule="exact"/>
        <w:ind w:firstLine="482" w:firstLineChars="200"/>
        <w:jc w:val="center"/>
        <w:rPr>
          <w:rFonts w:hint="eastAsia" w:ascii="宋体" w:hAnsi="宋体"/>
          <w:b/>
          <w:color w:val="000000"/>
          <w:sz w:val="24"/>
        </w:rPr>
      </w:pP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0"/>
        <w:gridCol w:w="5940"/>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tblHeader/>
          <w:jc w:val="center"/>
        </w:trPr>
        <w:tc>
          <w:tcPr>
            <w:tcW w:w="1500" w:type="dxa"/>
            <w:tcBorders>
              <w:bottom w:val="single" w:color="auto" w:sz="4" w:space="0"/>
            </w:tcBorders>
            <w:vAlign w:val="center"/>
          </w:tcPr>
          <w:p>
            <w:pPr>
              <w:snapToGrid w:val="0"/>
              <w:jc w:val="center"/>
              <w:rPr>
                <w:rFonts w:hint="eastAsia" w:ascii="宋体" w:hAnsi="宋体"/>
                <w:b/>
                <w:kern w:val="0"/>
                <w:szCs w:val="21"/>
              </w:rPr>
            </w:pPr>
            <w:r>
              <w:rPr>
                <w:rFonts w:hint="eastAsia" w:ascii="宋体" w:hAnsi="宋体"/>
                <w:b/>
                <w:kern w:val="0"/>
                <w:szCs w:val="21"/>
              </w:rPr>
              <w:t>能力素质要求</w:t>
            </w:r>
          </w:p>
        </w:tc>
        <w:tc>
          <w:tcPr>
            <w:tcW w:w="5940" w:type="dxa"/>
            <w:tcBorders>
              <w:bottom w:val="single" w:color="auto" w:sz="4" w:space="0"/>
            </w:tcBorders>
            <w:vAlign w:val="center"/>
          </w:tcPr>
          <w:p>
            <w:pPr>
              <w:snapToGrid w:val="0"/>
              <w:jc w:val="center"/>
              <w:rPr>
                <w:rFonts w:hint="eastAsia" w:ascii="宋体" w:hAnsi="宋体"/>
                <w:b/>
                <w:kern w:val="0"/>
                <w:szCs w:val="21"/>
              </w:rPr>
            </w:pPr>
            <w:r>
              <w:rPr>
                <w:rFonts w:hint="eastAsia" w:ascii="宋体" w:hAnsi="宋体"/>
                <w:b/>
                <w:kern w:val="0"/>
                <w:szCs w:val="21"/>
              </w:rPr>
              <w:t>主要知识单元</w:t>
            </w:r>
          </w:p>
        </w:tc>
        <w:tc>
          <w:tcPr>
            <w:tcW w:w="1632" w:type="dxa"/>
            <w:tcBorders>
              <w:bottom w:val="single" w:color="auto" w:sz="4" w:space="0"/>
            </w:tcBorders>
            <w:vAlign w:val="center"/>
          </w:tcPr>
          <w:p>
            <w:pPr>
              <w:snapToGrid w:val="0"/>
              <w:jc w:val="center"/>
              <w:rPr>
                <w:rFonts w:hint="eastAsia" w:ascii="宋体" w:hAnsi="宋体"/>
                <w:b/>
                <w:kern w:val="0"/>
                <w:szCs w:val="21"/>
              </w:rPr>
            </w:pPr>
            <w:r>
              <w:rPr>
                <w:rFonts w:hint="eastAsia" w:ascii="宋体" w:hAnsi="宋体"/>
                <w:b/>
                <w:kern w:val="0"/>
                <w:szCs w:val="21"/>
              </w:rPr>
              <w:t>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67" w:hRule="exact"/>
          <w:jc w:val="center"/>
        </w:trPr>
        <w:tc>
          <w:tcPr>
            <w:tcW w:w="1500" w:type="dxa"/>
            <w:vMerge w:val="restart"/>
            <w:tcBorders>
              <w:top w:val="single" w:color="auto" w:sz="4" w:space="0"/>
            </w:tcBorders>
            <w:vAlign w:val="center"/>
          </w:tcPr>
          <w:p>
            <w:pPr>
              <w:snapToGrid w:val="0"/>
              <w:spacing w:line="288" w:lineRule="auto"/>
              <w:jc w:val="center"/>
              <w:rPr>
                <w:rFonts w:hint="eastAsia" w:ascii="宋体" w:hAnsi="Courier New"/>
                <w:b/>
                <w:kern w:val="0"/>
                <w:szCs w:val="21"/>
              </w:rPr>
            </w:pPr>
            <w:r>
              <w:rPr>
                <w:rFonts w:hint="eastAsia" w:ascii="宋体" w:hAnsi="Courier New"/>
                <w:b/>
                <w:kern w:val="0"/>
                <w:szCs w:val="21"/>
              </w:rPr>
              <w:t>基本能力素质</w:t>
            </w:r>
          </w:p>
          <w:p>
            <w:pPr>
              <w:snapToGrid w:val="0"/>
              <w:spacing w:line="360" w:lineRule="exact"/>
              <w:jc w:val="center"/>
              <w:rPr>
                <w:rFonts w:hint="eastAsia" w:ascii="宋体" w:hAnsi="Courier New"/>
                <w:kern w:val="0"/>
                <w:szCs w:val="21"/>
              </w:rPr>
            </w:pPr>
            <w:r>
              <w:rPr>
                <w:rFonts w:hint="eastAsia" w:ascii="宋体" w:hAnsi="Courier New"/>
                <w:kern w:val="0"/>
                <w:szCs w:val="21"/>
              </w:rPr>
              <w:t>（包括思想政治与道德法律、外国语、体育运动、计算机运用、人文素养、科学素养、艺术素养等方面的能力素质）</w:t>
            </w:r>
          </w:p>
        </w:tc>
        <w:tc>
          <w:tcPr>
            <w:tcW w:w="5940" w:type="dxa"/>
            <w:tcBorders>
              <w:top w:val="single" w:color="auto" w:sz="4" w:space="0"/>
            </w:tcBorders>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马克思主义基本概念，马克思主义的唯物论和辩证法，马克思主义认识论，人类社会及其发展规律，资本主义的本质，社会主义的基本特征。</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马克思主义中国化理论成果的精髓，毛泽东思想基本概念，社会主义的本质，社会主义初级阶段理论，社会主义改革和对外开放理论，建设中国特色社会主义经济、政治、文化、社会理论，祖国统一和外交政策，建设中国特色社会主义的依靠力量和领导力量。</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社会主义核心价值体系，共产主义远大理想和马克思主义信念，中华民族爱国传统和民族精神，正确的人生观、价值观，社会主义道德规范和道德建设，社会主义法律内涵和精神，我国宪法的基本制度，实体法律制度和程序法律制度。</w:t>
            </w:r>
          </w:p>
          <w:p>
            <w:pPr>
              <w:widowControl/>
              <w:spacing w:line="360" w:lineRule="exact"/>
              <w:ind w:left="111" w:leftChars="53" w:right="105" w:rightChars="50"/>
              <w:rPr>
                <w:rFonts w:hint="eastAsia" w:ascii="仿宋_GB2312" w:hAnsi="宋体" w:eastAsia="仿宋_GB2312"/>
                <w:szCs w:val="21"/>
              </w:rPr>
            </w:pPr>
            <w:r>
              <w:rPr>
                <w:rFonts w:hint="eastAsia" w:ascii="仿宋_GB2312" w:hAnsi="宋体" w:eastAsia="仿宋_GB2312"/>
                <w:szCs w:val="21"/>
              </w:rPr>
              <w:t>近代中国的主要矛盾和历史任务，近代帝国主义对中国的侵略与反侵略，对国家出路的早期探索（太平天国农民战争，洋务运动，维新运动，辛亥革命），马克思主义在中国的传播与中国共产党的诞生，抗日战争，中华人民共和国的成立及其历史成就，社会主义基本制度在中国的确立，社会主义建设的探索，改革开放与现代化建设。</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国际、国内形势，社会热点，党和国家方针政策</w:t>
            </w:r>
          </w:p>
        </w:tc>
        <w:tc>
          <w:tcPr>
            <w:tcW w:w="1632" w:type="dxa"/>
            <w:tcBorders>
              <w:top w:val="single" w:color="auto" w:sz="4" w:space="0"/>
            </w:tcBorders>
            <w:vAlign w:val="center"/>
          </w:tcPr>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马克思主义基</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本原理</w:t>
            </w:r>
          </w:p>
          <w:p>
            <w:pPr>
              <w:widowControl/>
              <w:ind w:left="111" w:leftChars="53" w:right="105" w:rightChars="50"/>
              <w:rPr>
                <w:rFonts w:hint="eastAsia" w:ascii="仿宋_GB2312" w:hAnsi="宋体" w:eastAsia="仿宋_GB2312"/>
                <w:szCs w:val="21"/>
              </w:rPr>
            </w:pP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毛泽东思想和</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中国特色社会</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主义理论体系</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概论</w:t>
            </w:r>
          </w:p>
          <w:p>
            <w:pPr>
              <w:widowControl/>
              <w:ind w:left="111" w:leftChars="53" w:right="105" w:rightChars="50"/>
              <w:rPr>
                <w:rFonts w:hint="eastAsia" w:ascii="仿宋_GB2312" w:hAnsi="宋体" w:eastAsia="仿宋_GB2312"/>
                <w:szCs w:val="21"/>
              </w:rPr>
            </w:pP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思想道德修养</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与法律基础</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中国近现代史</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纲要</w:t>
            </w:r>
          </w:p>
          <w:p>
            <w:pPr>
              <w:widowControl/>
              <w:ind w:left="111" w:leftChars="53" w:right="105" w:rightChars="50"/>
              <w:rPr>
                <w:rFonts w:hint="eastAsia" w:ascii="仿宋_GB2312" w:hAnsi="宋体" w:eastAsia="仿宋_GB2312"/>
                <w:szCs w:val="21"/>
              </w:rPr>
            </w:pP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7" w:hRule="exact"/>
          <w:jc w:val="center"/>
        </w:trPr>
        <w:tc>
          <w:tcPr>
            <w:tcW w:w="1500" w:type="dxa"/>
            <w:vMerge w:val="continue"/>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英文阅读理解，英文书面表达，英文听力和口语，英文翻译，英语语言文化基础，英语综合应用；经济学专业的外文文献阅读</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大学英语</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46" w:hRule="exact"/>
          <w:jc w:val="center"/>
        </w:trPr>
        <w:tc>
          <w:tcPr>
            <w:tcW w:w="1500" w:type="dxa"/>
            <w:vMerge w:val="continue"/>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人文知识，人文思想与精神。</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科学知识，科学思想与精神。</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艺术作品欣赏，艺术审美与艺术品位等</w:t>
            </w:r>
          </w:p>
        </w:tc>
        <w:tc>
          <w:tcPr>
            <w:tcW w:w="1632" w:type="dxa"/>
            <w:vAlign w:val="top"/>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人文素养类课程</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科学素养类课程</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艺术素养类课程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84" w:hRule="exact"/>
          <w:jc w:val="center"/>
        </w:trPr>
        <w:tc>
          <w:tcPr>
            <w:tcW w:w="1500" w:type="dxa"/>
            <w:vMerge w:val="continue"/>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体育常识、相关运动项目的动作要领、日常锻炼的方法与注意事项等。</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国防教育，军事训练。</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劳动实践、社会调查、志愿服务、“三下乡”、创新创业等社会实践活动。</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心理知识，心理活动体验，心理调适技能</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体育</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军事训练</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社会实践</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大学生心理健</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9" w:hRule="exact"/>
          <w:jc w:val="center"/>
        </w:trPr>
        <w:tc>
          <w:tcPr>
            <w:tcW w:w="1500" w:type="dxa"/>
            <w:vMerge w:val="continue"/>
            <w:vAlign w:val="center"/>
          </w:tcPr>
          <w:p>
            <w:pPr>
              <w:snapToGrid w:val="0"/>
              <w:spacing w:line="288" w:lineRule="auto"/>
              <w:rPr>
                <w:rFonts w:hint="eastAsia" w:ascii="宋体" w:hAnsi="Courier New"/>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IT概论，计算机体系结构，计算机软件，网络与通信，多媒体，计算机程序设计与语言，数据管理，网络信息安全，信息经济与应用等</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大学IT</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Visual Foxpro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84" w:hRule="exact"/>
          <w:jc w:val="center"/>
        </w:trPr>
        <w:tc>
          <w:tcPr>
            <w:tcW w:w="1500" w:type="dxa"/>
            <w:vMerge w:val="restart"/>
            <w:vAlign w:val="center"/>
          </w:tcPr>
          <w:p>
            <w:pPr>
              <w:snapToGrid w:val="0"/>
              <w:spacing w:line="288" w:lineRule="auto"/>
              <w:jc w:val="center"/>
              <w:rPr>
                <w:rFonts w:hint="eastAsia" w:ascii="宋体" w:hAnsi="Courier New"/>
                <w:b/>
                <w:kern w:val="0"/>
                <w:szCs w:val="21"/>
              </w:rPr>
            </w:pPr>
            <w:r>
              <w:rPr>
                <w:rFonts w:hint="eastAsia" w:ascii="宋体" w:hAnsi="Courier New"/>
                <w:b/>
                <w:kern w:val="0"/>
                <w:szCs w:val="21"/>
              </w:rPr>
              <w:t>专业能力素质</w:t>
            </w:r>
          </w:p>
          <w:p>
            <w:pPr>
              <w:snapToGrid w:val="0"/>
              <w:spacing w:line="360" w:lineRule="exact"/>
              <w:jc w:val="center"/>
              <w:rPr>
                <w:rFonts w:hint="eastAsia" w:ascii="宋体" w:hAnsi="Courier New"/>
                <w:kern w:val="0"/>
                <w:szCs w:val="21"/>
              </w:rPr>
            </w:pPr>
            <w:r>
              <w:rPr>
                <w:rFonts w:hint="eastAsia" w:ascii="宋体" w:hAnsi="Courier New"/>
                <w:kern w:val="0"/>
                <w:szCs w:val="21"/>
              </w:rPr>
              <w:t>（包括学科基础、专业基础、专业拓展等方面的能力素质）</w:t>
            </w: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函数与极限，微分与积分学；行列式，矩阵，线性方程组；概率论的基本概念，随机变量，统计分组，统计分布；抽样推断，抽样估计的方法，假设检验相关，回归分析，指数的意义和种类，综合指数和平均指数，因素分析，指数数列；一元线性回归模型，多元线性回归模型，非线性模型的线性化，异方差，自相关，多重共线性，时间序列模型</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高等数学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线性代数</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概率与统计</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统计学</w:t>
            </w:r>
          </w:p>
          <w:p>
            <w:pPr>
              <w:widowControl/>
              <w:spacing w:line="360" w:lineRule="exact"/>
              <w:ind w:left="105" w:leftChars="50" w:right="105" w:rightChars="5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92" w:hRule="exact"/>
          <w:jc w:val="center"/>
        </w:trPr>
        <w:tc>
          <w:tcPr>
            <w:tcW w:w="1500" w:type="dxa"/>
            <w:vMerge w:val="continue"/>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社会经济发展，宏观经济运行；消费者理论，生产者理论、国民收入，经济发展；17世纪中叶—19世纪初，19世纪初一l9世纪60年代，19世纪70年代—20世纪初，20世纪初—20世纪40年代，20世纪40年代以后；会计账户，复式记账法与会计业务循环 ，会计账簿 ，经济业务的核算，会计报表，会计核算组织与规范；货币制度，信用，利息与利息率，金融市场，商业银行，中央银行，货币需求与供给，货币均衡，货币政策，金融与经济发展；信息系统技术基础与应用，制定IT/IS战略与信息系统规划，信息系统开发策略与方法，信息系统管理与控制</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政治经济学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微观经济学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宏观经济学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会计学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金融学</w:t>
            </w:r>
          </w:p>
          <w:p>
            <w:pPr>
              <w:widowControl/>
              <w:spacing w:line="360" w:lineRule="exact"/>
              <w:ind w:left="105" w:leftChars="50" w:right="105" w:rightChars="5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74" w:hRule="exact"/>
          <w:jc w:val="center"/>
        </w:trPr>
        <w:tc>
          <w:tcPr>
            <w:tcW w:w="1500" w:type="dxa"/>
            <w:vMerge w:val="continue"/>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right="105" w:rightChars="50"/>
              <w:rPr>
                <w:rFonts w:hint="eastAsia" w:ascii="仿宋_GB2312" w:hAnsi="宋体" w:eastAsia="仿宋_GB2312"/>
                <w:szCs w:val="21"/>
              </w:rPr>
            </w:pPr>
            <w:r>
              <w:rPr>
                <w:rFonts w:hint="eastAsia" w:ascii="仿宋_GB2312" w:hAnsi="宋体" w:eastAsia="仿宋_GB2312"/>
                <w:szCs w:val="21"/>
              </w:rPr>
              <w:t>财务分析，筹资决策，投资决策原理与实务，股利理论与政策，公司并购与重组破产和清算；职业道德与审计准则，计划审计工作，内部控制，审计抽样，销售，生产，投资；新产品开发战略，品牌策略，定价策略，分销策略，市场营销新动向；经济法的产生和发展，经济法的基本原则、经济法的制定和实施，经济法主体的一般原理；企业营销管理，人力资源管理，财务管理，生产管理，供应链及物流管理；公司法，企业法，保险法，票据法，商业银行法，证券法</w:t>
            </w:r>
          </w:p>
          <w:p>
            <w:pPr>
              <w:widowControl/>
              <w:spacing w:line="360" w:lineRule="exact"/>
              <w:ind w:right="105" w:rightChars="50"/>
              <w:rPr>
                <w:rFonts w:hint="eastAsia" w:ascii="仿宋_GB2312" w:hAnsi="宋体" w:eastAsia="仿宋_GB2312"/>
                <w:szCs w:val="21"/>
              </w:rPr>
            </w:pP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财务管理</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审计学</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经济法</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企业管理</w:t>
            </w:r>
          </w:p>
          <w:p>
            <w:pPr>
              <w:widowControl/>
              <w:spacing w:line="360" w:lineRule="exact"/>
              <w:ind w:right="105" w:rightChars="5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74" w:hRule="exact"/>
          <w:jc w:val="center"/>
        </w:trPr>
        <w:tc>
          <w:tcPr>
            <w:tcW w:w="1500" w:type="dxa"/>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right="105" w:rightChars="50"/>
              <w:rPr>
                <w:rFonts w:hint="eastAsia" w:ascii="仿宋_GB2312" w:hAnsi="宋体" w:eastAsia="仿宋_GB2312"/>
                <w:szCs w:val="21"/>
              </w:rPr>
            </w:pPr>
            <w:r>
              <w:rPr>
                <w:rFonts w:hint="eastAsia" w:ascii="仿宋_GB2312" w:hAnsi="宋体" w:eastAsia="仿宋_GB2312"/>
                <w:szCs w:val="21"/>
              </w:rPr>
              <w:t xml:space="preserve">财务报表与税收管理，企业战略的财务协同，不确定环境下的商业决策与企业的收购兼并，风险、成本与绩效；基本核算方法，存款业务的核算，贷款业务的核算，支付结算业务的核算，外汇业务的核算，金融机构往来的核算；成本会计概念，成本会计的基础工作，工业企业要素费用核算，辅助生产费用核算，制造费用与废品损失核算，成本计算方法的选择；数据之间的关系，初始化模块的设计，凭证处理模块设计，报表处理模块功能设计，系统实现                                                                                  </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企业财务报表分析</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金融企业会计</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中级财务会计</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成本会计</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会计信息系统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4" w:hRule="exact"/>
          <w:jc w:val="center"/>
        </w:trPr>
        <w:tc>
          <w:tcPr>
            <w:tcW w:w="1500" w:type="dxa"/>
            <w:vMerge w:val="restart"/>
            <w:vAlign w:val="center"/>
          </w:tcPr>
          <w:p>
            <w:pPr>
              <w:snapToGrid w:val="0"/>
              <w:spacing w:line="288" w:lineRule="auto"/>
              <w:jc w:val="center"/>
              <w:rPr>
                <w:rFonts w:hint="eastAsia" w:ascii="宋体" w:hAnsi="Courier New"/>
                <w:b/>
                <w:kern w:val="0"/>
                <w:szCs w:val="21"/>
              </w:rPr>
            </w:pPr>
            <w:r>
              <w:rPr>
                <w:rFonts w:hint="eastAsia" w:ascii="宋体" w:hAnsi="Courier New"/>
                <w:b/>
                <w:kern w:val="0"/>
                <w:szCs w:val="21"/>
              </w:rPr>
              <w:t>职业能力素质</w:t>
            </w:r>
          </w:p>
          <w:p>
            <w:pPr>
              <w:snapToGrid w:val="0"/>
              <w:spacing w:line="360" w:lineRule="exact"/>
              <w:jc w:val="center"/>
              <w:rPr>
                <w:rFonts w:hint="eastAsia" w:ascii="宋体" w:hAnsi="Courier New"/>
                <w:kern w:val="0"/>
                <w:szCs w:val="21"/>
              </w:rPr>
            </w:pPr>
            <w:r>
              <w:rPr>
                <w:rFonts w:hint="eastAsia" w:ascii="宋体" w:hAnsi="Courier New"/>
                <w:kern w:val="0"/>
                <w:szCs w:val="21"/>
              </w:rPr>
              <w:t>（包括职业规划、创新创业、行业实践、职业素养等方面的能力素质）</w:t>
            </w: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大学生职业生涯规划，职业发展教育，就业指导，创业教育</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大学生职业发</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展与就业指导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1" w:hRule="exact"/>
          <w:jc w:val="center"/>
        </w:trPr>
        <w:tc>
          <w:tcPr>
            <w:tcW w:w="1500" w:type="dxa"/>
            <w:vMerge w:val="continue"/>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各类社会实践活动，研究性学习与创新性实验，学科专业及科技文化竞赛</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科技创新、学科</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4" w:hRule="exact"/>
          <w:jc w:val="center"/>
        </w:trPr>
        <w:tc>
          <w:tcPr>
            <w:tcW w:w="1500" w:type="dxa"/>
            <w:vMerge w:val="continue"/>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选题论证，文献检索与整理，调研，设计或实验，结果分析讨论，论文写作，答辩等</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毕业设计</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9" w:hRule="exact"/>
          <w:jc w:val="center"/>
        </w:trPr>
        <w:tc>
          <w:tcPr>
            <w:tcW w:w="1500" w:type="dxa"/>
            <w:vMerge w:val="continue"/>
            <w:vAlign w:val="center"/>
          </w:tcPr>
          <w:p>
            <w:pPr>
              <w:snapToGrid w:val="0"/>
              <w:spacing w:line="288" w:lineRule="auto"/>
              <w:jc w:val="center"/>
              <w:rPr>
                <w:rFonts w:hint="eastAsia" w:ascii="宋体" w:hAnsi="Courier New"/>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证券投资模拟实训，商业银行业务操作实训，财务工作实训，财务相关软件系统应用，金融外包实训</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金融与财务实务操作</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专业生产实习</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顶岗实习</w:t>
            </w:r>
          </w:p>
        </w:tc>
      </w:tr>
    </w:tbl>
    <w:p>
      <w:pPr>
        <w:tabs>
          <w:tab w:val="left" w:pos="0"/>
        </w:tabs>
        <w:spacing w:line="400" w:lineRule="exact"/>
        <w:ind w:firstLine="420" w:firstLineChars="200"/>
        <w:rPr>
          <w:rFonts w:hint="eastAsia" w:ascii="仿宋_GB2312" w:hAnsi="宋体" w:eastAsia="仿宋_GB2312"/>
          <w:color w:val="000000"/>
          <w:szCs w:val="21"/>
        </w:rPr>
      </w:pPr>
    </w:p>
    <w:p>
      <w:pPr>
        <w:pStyle w:val="2"/>
        <w:spacing w:line="400" w:lineRule="exact"/>
        <w:rPr>
          <w:rFonts w:hint="eastAsia" w:ascii="黑体" w:hAnsi="宋体" w:eastAsia="黑体"/>
          <w:sz w:val="28"/>
          <w:szCs w:val="28"/>
        </w:rPr>
      </w:pPr>
      <w:r>
        <w:rPr>
          <w:rFonts w:hint="eastAsia" w:ascii="黑体" w:hAnsi="宋体" w:eastAsia="黑体"/>
          <w:sz w:val="28"/>
          <w:szCs w:val="28"/>
        </w:rPr>
        <w:t>四、学制、学分、学时</w:t>
      </w:r>
    </w:p>
    <w:p>
      <w:pPr>
        <w:tabs>
          <w:tab w:val="left" w:pos="0"/>
        </w:tabs>
        <w:spacing w:line="440" w:lineRule="exact"/>
        <w:ind w:firstLine="480" w:firstLineChars="200"/>
        <w:rPr>
          <w:rFonts w:hint="eastAsia" w:ascii="宋体" w:hAnsi="宋体"/>
          <w:sz w:val="24"/>
        </w:rPr>
      </w:pPr>
      <w:r>
        <w:rPr>
          <w:rFonts w:hint="eastAsia" w:ascii="宋体" w:hAnsi="宋体"/>
          <w:sz w:val="24"/>
        </w:rPr>
        <w:t>1.学制：四年</w:t>
      </w:r>
    </w:p>
    <w:p>
      <w:pPr>
        <w:tabs>
          <w:tab w:val="left" w:pos="0"/>
        </w:tabs>
        <w:spacing w:line="440" w:lineRule="exact"/>
        <w:ind w:firstLine="480" w:firstLineChars="200"/>
        <w:rPr>
          <w:rFonts w:hint="eastAsia" w:ascii="宋体" w:hAnsi="宋体"/>
          <w:sz w:val="24"/>
        </w:rPr>
      </w:pPr>
      <w:r>
        <w:rPr>
          <w:rFonts w:hint="eastAsia" w:ascii="宋体" w:hAnsi="宋体"/>
          <w:sz w:val="24"/>
        </w:rPr>
        <w:t>2.学分：170学分</w:t>
      </w:r>
    </w:p>
    <w:p>
      <w:pPr>
        <w:tabs>
          <w:tab w:val="left" w:pos="0"/>
        </w:tabs>
        <w:spacing w:line="440" w:lineRule="exact"/>
        <w:ind w:firstLine="480" w:firstLineChars="200"/>
        <w:rPr>
          <w:rFonts w:hint="eastAsia" w:ascii="宋体" w:hAnsi="宋体"/>
          <w:sz w:val="24"/>
        </w:rPr>
      </w:pPr>
      <w:r>
        <w:rPr>
          <w:rFonts w:hint="eastAsia" w:ascii="宋体" w:hAnsi="宋体"/>
          <w:sz w:val="24"/>
        </w:rPr>
        <w:t>3.学时：</w:t>
      </w:r>
      <w:r>
        <w:rPr>
          <w:rFonts w:hint="eastAsia" w:ascii="宋体" w:hAnsi="宋体"/>
          <w:sz w:val="24"/>
          <w:lang w:val="en-US" w:eastAsia="zh-CN"/>
        </w:rPr>
        <w:t>2894</w:t>
      </w:r>
      <w:r>
        <w:rPr>
          <w:rFonts w:hint="eastAsia" w:ascii="宋体" w:hAnsi="宋体"/>
          <w:sz w:val="24"/>
        </w:rPr>
        <w:t>学时</w:t>
      </w:r>
    </w:p>
    <w:p>
      <w:pPr>
        <w:pStyle w:val="2"/>
        <w:spacing w:line="400" w:lineRule="exact"/>
        <w:rPr>
          <w:rFonts w:hint="eastAsia" w:ascii="黑体" w:hAnsi="宋体" w:eastAsia="黑体"/>
          <w:sz w:val="28"/>
          <w:szCs w:val="28"/>
        </w:rPr>
      </w:pPr>
      <w:r>
        <w:rPr>
          <w:rFonts w:hint="eastAsia" w:ascii="黑体" w:hAnsi="宋体" w:eastAsia="黑体"/>
          <w:sz w:val="28"/>
          <w:szCs w:val="28"/>
        </w:rPr>
        <w:t>五、学位及授予条件</w:t>
      </w:r>
    </w:p>
    <w:p>
      <w:pPr>
        <w:tabs>
          <w:tab w:val="left" w:pos="0"/>
        </w:tabs>
        <w:spacing w:line="440" w:lineRule="exact"/>
        <w:ind w:firstLine="480" w:firstLineChars="200"/>
        <w:outlineLvl w:val="0"/>
        <w:rPr>
          <w:rFonts w:hint="eastAsia" w:ascii="宋体" w:hAnsi="宋体"/>
          <w:sz w:val="24"/>
        </w:rPr>
      </w:pPr>
      <w:r>
        <w:rPr>
          <w:rFonts w:hint="eastAsia" w:ascii="宋体" w:hAnsi="宋体"/>
          <w:sz w:val="24"/>
        </w:rPr>
        <w:t>1.学位：经济学学士学位</w:t>
      </w:r>
    </w:p>
    <w:p>
      <w:pPr>
        <w:tabs>
          <w:tab w:val="left" w:pos="0"/>
        </w:tabs>
        <w:spacing w:line="440" w:lineRule="exact"/>
        <w:ind w:firstLine="480" w:firstLineChars="200"/>
        <w:rPr>
          <w:rFonts w:hint="eastAsia" w:ascii="宋体" w:hAnsi="宋体"/>
          <w:sz w:val="24"/>
        </w:rPr>
      </w:pPr>
      <w:r>
        <w:rPr>
          <w:rFonts w:hint="eastAsia" w:ascii="宋体" w:hAnsi="宋体"/>
          <w:sz w:val="24"/>
        </w:rPr>
        <w:t>2.授予条件：符合《济宁学院学士学位授予工作实施细则》的有关规定。</w:t>
      </w:r>
    </w:p>
    <w:p>
      <w:pPr>
        <w:pStyle w:val="2"/>
        <w:spacing w:line="400" w:lineRule="exact"/>
        <w:rPr>
          <w:rFonts w:hint="eastAsia" w:ascii="黑体" w:hAnsi="宋体" w:eastAsia="黑体"/>
          <w:sz w:val="28"/>
          <w:szCs w:val="28"/>
        </w:rPr>
      </w:pPr>
      <w:r>
        <w:rPr>
          <w:rFonts w:hint="eastAsia" w:ascii="黑体" w:hAnsi="宋体" w:eastAsia="黑体"/>
          <w:sz w:val="28"/>
          <w:szCs w:val="28"/>
        </w:rPr>
        <w:t>六、专业核心课程简介</w:t>
      </w:r>
    </w:p>
    <w:p>
      <w:pPr>
        <w:spacing w:line="400" w:lineRule="exact"/>
        <w:ind w:left="482"/>
        <w:jc w:val="left"/>
        <w:rPr>
          <w:rFonts w:hint="eastAsia" w:ascii="宋体" w:hAnsi="宋体"/>
          <w:sz w:val="24"/>
        </w:rPr>
      </w:pPr>
      <w:r>
        <w:rPr>
          <w:rFonts w:hint="eastAsia" w:ascii="宋体" w:hAnsi="宋体"/>
          <w:b/>
          <w:color w:val="000000"/>
          <w:sz w:val="24"/>
        </w:rPr>
        <w:t>1.基础会计学  （J201011</w:t>
      </w:r>
      <w:r>
        <w:rPr>
          <w:rFonts w:hint="eastAsia" w:ascii="宋体" w:hAnsi="宋体"/>
          <w:b/>
          <w:color w:val="000000"/>
          <w:sz w:val="24"/>
          <w:lang w:val="en-US" w:eastAsia="zh-CN"/>
        </w:rPr>
        <w:t>6</w:t>
      </w:r>
      <w:r>
        <w:rPr>
          <w:rFonts w:hint="eastAsia" w:ascii="宋体" w:hAnsi="宋体"/>
          <w:b/>
          <w:color w:val="000000"/>
          <w:sz w:val="24"/>
        </w:rPr>
        <w:t>0</w:t>
      </w:r>
      <w:r>
        <w:rPr>
          <w:rFonts w:hint="eastAsia" w:ascii="宋体" w:hAnsi="宋体"/>
          <w:b/>
          <w:color w:val="000000"/>
          <w:sz w:val="24"/>
          <w:lang w:val="en-US" w:eastAsia="zh-CN"/>
        </w:rPr>
        <w:t>5</w:t>
      </w:r>
      <w:r>
        <w:rPr>
          <w:rFonts w:hint="eastAsia" w:ascii="宋体" w:hAnsi="宋体"/>
          <w:b/>
          <w:color w:val="000000"/>
          <w:sz w:val="24"/>
        </w:rPr>
        <w:t>）  3学分</w:t>
      </w:r>
    </w:p>
    <w:p>
      <w:pPr>
        <w:spacing w:line="440" w:lineRule="exact"/>
        <w:ind w:firstLine="480" w:firstLineChars="200"/>
        <w:jc w:val="left"/>
        <w:rPr>
          <w:rFonts w:hint="eastAsia" w:ascii="宋体" w:hAnsi="宋体"/>
          <w:sz w:val="24"/>
        </w:rPr>
      </w:pPr>
      <w:r>
        <w:rPr>
          <w:rFonts w:hint="eastAsia" w:ascii="宋体" w:hAnsi="宋体"/>
          <w:sz w:val="24"/>
        </w:rPr>
        <w:t>设置本课程的目的：通过本课程的学习、使学生掌握会计学核算的职能、任务、方法，并学会基本经济活动的帐务处理。</w:t>
      </w:r>
    </w:p>
    <w:p>
      <w:pPr>
        <w:spacing w:line="440" w:lineRule="exact"/>
        <w:ind w:firstLine="480" w:firstLineChars="200"/>
        <w:rPr>
          <w:rFonts w:hint="eastAsia" w:ascii="宋体" w:hAnsi="宋体"/>
          <w:sz w:val="24"/>
        </w:rPr>
      </w:pPr>
      <w:r>
        <w:rPr>
          <w:rFonts w:hint="eastAsia" w:ascii="宋体" w:hAnsi="宋体"/>
          <w:sz w:val="24"/>
        </w:rPr>
        <w:t>本课程的主要内容</w:t>
      </w:r>
      <w:r>
        <w:rPr>
          <w:rFonts w:hint="eastAsia" w:ascii="宋体" w:hAnsi="宋体"/>
          <w:bCs/>
          <w:sz w:val="24"/>
        </w:rPr>
        <w:t>：</w:t>
      </w:r>
      <w:r>
        <w:rPr>
          <w:rFonts w:hint="eastAsia" w:ascii="宋体" w:hAnsi="宋体"/>
          <w:sz w:val="24"/>
        </w:rPr>
        <w:t>本课程系统介绍会计学总论、会计科目和帐户、复式记帐、借贷法复式记帐的应用、会计凭证、会计帐簿、成本会计、财产清查、会计报表、会计核算形式等。</w:t>
      </w:r>
    </w:p>
    <w:p>
      <w:pPr>
        <w:spacing w:line="400" w:lineRule="exact"/>
        <w:ind w:left="482"/>
        <w:jc w:val="left"/>
        <w:rPr>
          <w:rFonts w:hint="eastAsia" w:ascii="宋体" w:hAnsi="宋体"/>
          <w:b/>
          <w:color w:val="000000"/>
          <w:sz w:val="24"/>
        </w:rPr>
      </w:pPr>
      <w:r>
        <w:rPr>
          <w:rFonts w:hint="eastAsia" w:ascii="宋体" w:hAnsi="宋体"/>
          <w:b/>
          <w:color w:val="000000"/>
          <w:sz w:val="24"/>
        </w:rPr>
        <w:t>2.政治经济学  （J201011</w:t>
      </w:r>
      <w:r>
        <w:rPr>
          <w:rFonts w:hint="eastAsia" w:ascii="宋体" w:hAnsi="宋体"/>
          <w:b/>
          <w:color w:val="000000"/>
          <w:sz w:val="24"/>
          <w:lang w:val="en-US" w:eastAsia="zh-CN"/>
        </w:rPr>
        <w:t>6</w:t>
      </w:r>
      <w:r>
        <w:rPr>
          <w:rFonts w:hint="eastAsia" w:ascii="宋体" w:hAnsi="宋体"/>
          <w:b/>
          <w:color w:val="000000"/>
          <w:sz w:val="24"/>
        </w:rPr>
        <w:t>0</w:t>
      </w:r>
      <w:r>
        <w:rPr>
          <w:rFonts w:hint="eastAsia" w:ascii="宋体" w:hAnsi="宋体"/>
          <w:b/>
          <w:color w:val="000000"/>
          <w:sz w:val="24"/>
          <w:lang w:val="en-US" w:eastAsia="zh-CN"/>
        </w:rPr>
        <w:t>8</w:t>
      </w:r>
      <w:r>
        <w:rPr>
          <w:rFonts w:hint="eastAsia" w:ascii="宋体" w:hAnsi="宋体"/>
          <w:b/>
          <w:color w:val="000000"/>
          <w:sz w:val="24"/>
        </w:rPr>
        <w:t>）  3学分</w:t>
      </w:r>
    </w:p>
    <w:p>
      <w:pPr>
        <w:spacing w:line="440" w:lineRule="exact"/>
        <w:ind w:firstLine="480" w:firstLineChars="200"/>
        <w:rPr>
          <w:rFonts w:hint="eastAsia" w:ascii="宋体" w:hAnsi="宋体"/>
          <w:sz w:val="24"/>
        </w:rPr>
      </w:pPr>
      <w:r>
        <w:rPr>
          <w:rFonts w:hint="eastAsia" w:ascii="宋体" w:hAnsi="宋体"/>
          <w:sz w:val="24"/>
        </w:rPr>
        <w:t>设置本课程的目的：通过本课程的学习，使学生较完整地掌握马克思主义经济学的基本原理；较深刻、全面地认识当代资本主义的国内国际经济运动，把握有中国特色的社会主义市场经济体制理论，并培养他们分析与解决具体经济问题的能力。</w:t>
      </w:r>
    </w:p>
    <w:p>
      <w:pPr>
        <w:spacing w:line="440" w:lineRule="exact"/>
        <w:ind w:firstLine="480" w:firstLineChars="200"/>
        <w:rPr>
          <w:rFonts w:hint="eastAsia" w:ascii="宋体" w:hAnsi="宋体"/>
          <w:sz w:val="24"/>
        </w:rPr>
      </w:pPr>
      <w:r>
        <w:rPr>
          <w:rFonts w:hint="eastAsia" w:ascii="宋体" w:hAnsi="宋体"/>
          <w:sz w:val="24"/>
        </w:rPr>
        <w:t>本课程的主要内容</w:t>
      </w:r>
      <w:r>
        <w:rPr>
          <w:rFonts w:hint="eastAsia" w:ascii="宋体" w:hAnsi="宋体"/>
          <w:bCs/>
          <w:sz w:val="24"/>
        </w:rPr>
        <w:t>：</w:t>
      </w:r>
      <w:r>
        <w:rPr>
          <w:rFonts w:hint="eastAsia" w:ascii="宋体" w:hAnsi="宋体"/>
          <w:sz w:val="24"/>
        </w:rPr>
        <w:t>马克思劳动价值论；剩余价值论；资本主义私人垄断与国家垄断经济；当代资本主义的国际经济运动；社会主义初级阶段的经济基础；经济体制改革；现代企业制度及其运行机制；社会主义经济增长理论等。</w:t>
      </w:r>
    </w:p>
    <w:p>
      <w:pPr>
        <w:spacing w:line="400" w:lineRule="exact"/>
        <w:ind w:left="482"/>
        <w:jc w:val="left"/>
        <w:rPr>
          <w:rFonts w:hint="eastAsia" w:ascii="宋体" w:hAnsi="宋体"/>
          <w:b/>
          <w:color w:val="000000"/>
          <w:sz w:val="24"/>
        </w:rPr>
      </w:pPr>
      <w:r>
        <w:rPr>
          <w:rFonts w:hint="eastAsia" w:ascii="宋体" w:hAnsi="宋体"/>
          <w:b/>
          <w:color w:val="000000"/>
          <w:sz w:val="24"/>
        </w:rPr>
        <w:t>3.微观经济学  （J201011</w:t>
      </w:r>
      <w:r>
        <w:rPr>
          <w:rFonts w:hint="eastAsia" w:ascii="宋体" w:hAnsi="宋体"/>
          <w:b/>
          <w:color w:val="000000"/>
          <w:sz w:val="24"/>
          <w:lang w:val="en-US" w:eastAsia="zh-CN"/>
        </w:rPr>
        <w:t>6</w:t>
      </w:r>
      <w:r>
        <w:rPr>
          <w:rFonts w:hint="eastAsia" w:ascii="宋体" w:hAnsi="宋体"/>
          <w:b/>
          <w:color w:val="000000"/>
          <w:sz w:val="24"/>
        </w:rPr>
        <w:t>0</w:t>
      </w:r>
      <w:r>
        <w:rPr>
          <w:rFonts w:hint="eastAsia" w:ascii="宋体" w:hAnsi="宋体"/>
          <w:b/>
          <w:color w:val="000000"/>
          <w:sz w:val="24"/>
          <w:lang w:val="en-US" w:eastAsia="zh-CN"/>
        </w:rPr>
        <w:t>4</w:t>
      </w:r>
      <w:r>
        <w:rPr>
          <w:rFonts w:hint="eastAsia" w:ascii="宋体" w:hAnsi="宋体"/>
          <w:b/>
          <w:color w:val="000000"/>
          <w:sz w:val="24"/>
        </w:rPr>
        <w:t>）  3学分</w:t>
      </w:r>
    </w:p>
    <w:p>
      <w:pPr>
        <w:spacing w:line="440" w:lineRule="exact"/>
        <w:ind w:firstLine="480" w:firstLineChars="200"/>
        <w:rPr>
          <w:rFonts w:hint="eastAsia" w:ascii="宋体" w:hAnsi="宋体"/>
          <w:sz w:val="24"/>
        </w:rPr>
      </w:pPr>
      <w:r>
        <w:rPr>
          <w:rFonts w:hint="eastAsia" w:ascii="宋体" w:hAnsi="宋体"/>
          <w:sz w:val="24"/>
        </w:rPr>
        <w:t>设置本课程的目的：让学生了解价格机制和市场运行的基本原理，掌握基本的经济学分析方法，以及与消费者决策和厂商决策有关的基本分析工具。</w:t>
      </w:r>
    </w:p>
    <w:p>
      <w:pPr>
        <w:spacing w:line="440" w:lineRule="exact"/>
        <w:ind w:firstLine="480" w:firstLineChars="200"/>
        <w:rPr>
          <w:rFonts w:hint="eastAsia" w:ascii="宋体" w:hAnsi="宋体"/>
          <w:sz w:val="24"/>
        </w:rPr>
      </w:pPr>
      <w:r>
        <w:rPr>
          <w:rFonts w:hint="eastAsia" w:ascii="宋体" w:hAnsi="宋体"/>
          <w:sz w:val="24"/>
        </w:rPr>
        <w:t>本课程的主要内容</w:t>
      </w:r>
      <w:r>
        <w:rPr>
          <w:rFonts w:hint="eastAsia" w:ascii="宋体" w:hAnsi="宋体"/>
          <w:bCs/>
          <w:sz w:val="24"/>
        </w:rPr>
        <w:t>：</w:t>
      </w:r>
      <w:r>
        <w:rPr>
          <w:rFonts w:hint="eastAsia" w:ascii="宋体" w:hAnsi="宋体"/>
          <w:sz w:val="24"/>
        </w:rPr>
        <w:t>均衡价格理论、消费者行为理论、生产者行为理论（包括生产理论、成本理论和市场均衡理论）、分配理论、一般均衡理论与福利经济学、市场失灵与微观经济政策。</w:t>
      </w:r>
    </w:p>
    <w:p>
      <w:pPr>
        <w:spacing w:line="400" w:lineRule="exact"/>
        <w:ind w:left="482"/>
        <w:jc w:val="left"/>
        <w:rPr>
          <w:rFonts w:hint="eastAsia" w:ascii="宋体" w:hAnsi="宋体"/>
          <w:b/>
          <w:color w:val="000000"/>
          <w:sz w:val="24"/>
        </w:rPr>
      </w:pPr>
      <w:r>
        <w:rPr>
          <w:rFonts w:hint="eastAsia" w:ascii="宋体" w:hAnsi="宋体"/>
          <w:b/>
          <w:color w:val="000000"/>
          <w:sz w:val="24"/>
        </w:rPr>
        <w:t>4.宏观经济学 （J201011</w:t>
      </w:r>
      <w:r>
        <w:rPr>
          <w:rFonts w:hint="eastAsia" w:ascii="宋体" w:hAnsi="宋体"/>
          <w:b/>
          <w:color w:val="000000"/>
          <w:sz w:val="24"/>
          <w:lang w:val="en-US" w:eastAsia="zh-CN"/>
        </w:rPr>
        <w:t>6</w:t>
      </w:r>
      <w:r>
        <w:rPr>
          <w:rFonts w:hint="eastAsia" w:ascii="宋体" w:hAnsi="宋体"/>
          <w:b/>
          <w:color w:val="000000"/>
          <w:sz w:val="24"/>
        </w:rPr>
        <w:t>0</w:t>
      </w:r>
      <w:r>
        <w:rPr>
          <w:rFonts w:hint="eastAsia" w:ascii="宋体" w:hAnsi="宋体"/>
          <w:b/>
          <w:color w:val="000000"/>
          <w:sz w:val="24"/>
          <w:lang w:val="en-US" w:eastAsia="zh-CN"/>
        </w:rPr>
        <w:t>6</w:t>
      </w:r>
      <w:r>
        <w:rPr>
          <w:rFonts w:hint="eastAsia" w:ascii="宋体" w:hAnsi="宋体"/>
          <w:b/>
          <w:color w:val="000000"/>
          <w:sz w:val="24"/>
        </w:rPr>
        <w:t>）  3学分</w:t>
      </w:r>
    </w:p>
    <w:p>
      <w:pPr>
        <w:spacing w:line="440" w:lineRule="exact"/>
        <w:ind w:firstLine="480" w:firstLineChars="200"/>
        <w:rPr>
          <w:rFonts w:hint="eastAsia" w:ascii="宋体" w:hAnsi="宋体"/>
          <w:sz w:val="24"/>
        </w:rPr>
      </w:pPr>
      <w:r>
        <w:rPr>
          <w:rFonts w:hint="eastAsia" w:ascii="宋体" w:hAnsi="宋体"/>
          <w:sz w:val="24"/>
        </w:rPr>
        <w:t>设置本课程的目的：培养学生逻辑思维能力、推理和判断能力、特别是综合运用所学知识去分析经济问题、预测宏观经济政策和经济发展趋势的能力。鼓励学生对尚待解决的经济问题深入研究，提高学生素质、培育创新精神。</w:t>
      </w:r>
    </w:p>
    <w:p>
      <w:pPr>
        <w:spacing w:line="440" w:lineRule="exact"/>
        <w:ind w:firstLine="480" w:firstLineChars="200"/>
        <w:rPr>
          <w:rFonts w:hint="eastAsia" w:ascii="宋体" w:hAnsi="宋体"/>
          <w:sz w:val="24"/>
        </w:rPr>
      </w:pPr>
      <w:r>
        <w:rPr>
          <w:rFonts w:hint="eastAsia" w:ascii="宋体" w:hAnsi="宋体"/>
          <w:sz w:val="24"/>
        </w:rPr>
        <w:t>本课程的主要内容</w:t>
      </w:r>
      <w:r>
        <w:rPr>
          <w:rFonts w:hint="eastAsia" w:ascii="宋体" w:hAnsi="宋体"/>
          <w:bCs/>
          <w:sz w:val="24"/>
        </w:rPr>
        <w:t>：</w:t>
      </w:r>
      <w:r>
        <w:rPr>
          <w:rFonts w:hint="eastAsia" w:ascii="宋体" w:hAnsi="宋体"/>
          <w:sz w:val="24"/>
        </w:rPr>
        <w:t>国民收入决定理论，还包括失业与通货膨胀理论，经济周期与经济增长理论、开放经济理论等。</w:t>
      </w:r>
    </w:p>
    <w:p>
      <w:pPr>
        <w:spacing w:line="400" w:lineRule="exact"/>
        <w:ind w:left="482"/>
        <w:jc w:val="left"/>
        <w:rPr>
          <w:rFonts w:hint="eastAsia" w:ascii="宋体" w:hAnsi="宋体"/>
          <w:b/>
          <w:color w:val="000000"/>
          <w:sz w:val="24"/>
        </w:rPr>
      </w:pPr>
      <w:r>
        <w:rPr>
          <w:rFonts w:hint="eastAsia" w:ascii="宋体" w:hAnsi="宋体"/>
          <w:b/>
          <w:color w:val="000000"/>
          <w:sz w:val="24"/>
        </w:rPr>
        <w:t>5.审计学  （</w:t>
      </w:r>
      <w:r>
        <w:rPr>
          <w:rFonts w:hint="eastAsia" w:ascii="宋体" w:hAnsi="宋体"/>
          <w:b/>
          <w:color w:val="000000"/>
          <w:sz w:val="24"/>
          <w:lang w:val="en-US" w:eastAsia="zh-CN"/>
        </w:rPr>
        <w:t>J</w:t>
      </w:r>
      <w:r>
        <w:rPr>
          <w:rFonts w:hint="eastAsia" w:ascii="宋体" w:hAnsi="宋体"/>
          <w:b/>
          <w:color w:val="000000"/>
          <w:sz w:val="24"/>
        </w:rPr>
        <w:t>201011</w:t>
      </w:r>
      <w:r>
        <w:rPr>
          <w:rFonts w:hint="eastAsia" w:ascii="宋体" w:hAnsi="宋体"/>
          <w:b/>
          <w:color w:val="000000"/>
          <w:sz w:val="24"/>
          <w:lang w:val="en-US" w:eastAsia="zh-CN"/>
        </w:rPr>
        <w:t>6</w:t>
      </w:r>
      <w:r>
        <w:rPr>
          <w:rFonts w:hint="eastAsia" w:ascii="宋体" w:hAnsi="宋体"/>
          <w:b/>
          <w:color w:val="000000"/>
          <w:sz w:val="24"/>
        </w:rPr>
        <w:t>1</w:t>
      </w:r>
      <w:r>
        <w:rPr>
          <w:rFonts w:hint="eastAsia" w:ascii="宋体" w:hAnsi="宋体"/>
          <w:b/>
          <w:color w:val="000000"/>
          <w:sz w:val="24"/>
          <w:lang w:val="en-US" w:eastAsia="zh-CN"/>
        </w:rPr>
        <w:t>8</w:t>
      </w:r>
      <w:r>
        <w:rPr>
          <w:rFonts w:hint="eastAsia" w:ascii="宋体" w:hAnsi="宋体"/>
          <w:b/>
          <w:color w:val="000000"/>
          <w:sz w:val="24"/>
        </w:rPr>
        <w:t>）  3学分</w:t>
      </w:r>
    </w:p>
    <w:p>
      <w:pPr>
        <w:spacing w:line="440" w:lineRule="exact"/>
        <w:ind w:firstLine="480" w:firstLineChars="200"/>
        <w:rPr>
          <w:rFonts w:hint="eastAsia" w:ascii="宋体" w:hAnsi="宋体"/>
          <w:sz w:val="24"/>
        </w:rPr>
      </w:pPr>
      <w:r>
        <w:rPr>
          <w:rFonts w:hint="eastAsia" w:ascii="宋体" w:hAnsi="宋体"/>
          <w:color w:val="000000"/>
          <w:sz w:val="24"/>
        </w:rPr>
        <w:t>设置本课程的目的：通过学习本</w:t>
      </w:r>
      <w:r>
        <w:rPr>
          <w:rFonts w:hint="eastAsia" w:ascii="宋体" w:hAnsi="宋体"/>
          <w:sz w:val="24"/>
        </w:rPr>
        <w:t>门课程，学生应掌握会计核算、会计分析和会计检查等基本审计方法，为学习会计学和财务管理提供科学研究方法。</w:t>
      </w:r>
    </w:p>
    <w:p>
      <w:pPr>
        <w:tabs>
          <w:tab w:val="left" w:pos="0"/>
        </w:tabs>
        <w:spacing w:line="440" w:lineRule="exact"/>
        <w:ind w:firstLine="480" w:firstLineChars="200"/>
        <w:rPr>
          <w:rFonts w:hint="eastAsia" w:ascii="宋体" w:hAnsi="宋体"/>
          <w:sz w:val="24"/>
        </w:rPr>
      </w:pPr>
      <w:r>
        <w:rPr>
          <w:rFonts w:hint="eastAsia" w:ascii="宋体" w:hAnsi="宋体"/>
          <w:sz w:val="24"/>
        </w:rPr>
        <w:t>本课程的主要内容</w:t>
      </w:r>
      <w:r>
        <w:rPr>
          <w:rFonts w:hint="eastAsia" w:ascii="宋体" w:hAnsi="宋体"/>
          <w:bCs/>
          <w:sz w:val="24"/>
        </w:rPr>
        <w:t>：审计目标、审计证据、审计风险、审计抽样、审计程序与方法、内部控制、风险投资、销售与收款循环的审计、采购与付款循环的审计、筹资与投资循环的审计</w:t>
      </w:r>
      <w:r>
        <w:rPr>
          <w:rFonts w:hint="eastAsia" w:ascii="宋体" w:hAnsi="宋体"/>
          <w:sz w:val="24"/>
        </w:rPr>
        <w:t>等。</w:t>
      </w:r>
    </w:p>
    <w:p>
      <w:pPr>
        <w:spacing w:line="400" w:lineRule="exact"/>
        <w:ind w:left="482"/>
        <w:jc w:val="left"/>
        <w:rPr>
          <w:rFonts w:hint="eastAsia" w:ascii="宋体" w:hAnsi="宋体"/>
          <w:b/>
          <w:color w:val="000000"/>
          <w:sz w:val="24"/>
        </w:rPr>
      </w:pPr>
      <w:r>
        <w:rPr>
          <w:rFonts w:hint="eastAsia" w:ascii="宋体" w:hAnsi="宋体"/>
          <w:b/>
          <w:color w:val="000000"/>
          <w:sz w:val="24"/>
        </w:rPr>
        <w:t>6.统计学  （J201011</w:t>
      </w:r>
      <w:r>
        <w:rPr>
          <w:rFonts w:hint="eastAsia" w:ascii="宋体" w:hAnsi="宋体"/>
          <w:b/>
          <w:color w:val="000000"/>
          <w:sz w:val="24"/>
          <w:lang w:val="en-US" w:eastAsia="zh-CN"/>
        </w:rPr>
        <w:t>6</w:t>
      </w:r>
      <w:r>
        <w:rPr>
          <w:rFonts w:hint="eastAsia" w:ascii="宋体" w:hAnsi="宋体"/>
          <w:b/>
          <w:color w:val="000000"/>
          <w:sz w:val="24"/>
        </w:rPr>
        <w:t>0</w:t>
      </w:r>
      <w:r>
        <w:rPr>
          <w:rFonts w:hint="eastAsia" w:ascii="宋体" w:hAnsi="宋体"/>
          <w:b/>
          <w:color w:val="000000"/>
          <w:sz w:val="24"/>
          <w:lang w:val="en-US" w:eastAsia="zh-CN"/>
        </w:rPr>
        <w:t>7</w:t>
      </w:r>
      <w:r>
        <w:rPr>
          <w:rFonts w:hint="eastAsia" w:ascii="宋体" w:hAnsi="宋体"/>
          <w:b/>
          <w:color w:val="000000"/>
          <w:sz w:val="24"/>
        </w:rPr>
        <w:t>）   4学分</w:t>
      </w:r>
    </w:p>
    <w:p>
      <w:pPr>
        <w:spacing w:line="440" w:lineRule="exact"/>
        <w:ind w:firstLine="480" w:firstLineChars="200"/>
        <w:rPr>
          <w:rFonts w:hint="eastAsia" w:ascii="宋体" w:hAnsi="宋体"/>
          <w:sz w:val="24"/>
        </w:rPr>
      </w:pPr>
      <w:r>
        <w:rPr>
          <w:rFonts w:hint="eastAsia" w:ascii="宋体" w:hAnsi="宋体"/>
          <w:sz w:val="24"/>
        </w:rPr>
        <w:t>设置本课程的目的：通过本课程的学习，使学生系统掌握统计学的基础知识和基本技能，并能运用统计方法开展调查，收集、整理资料和分析资料，并进一步进行统计推断和预测，以达到对现象规律性的认识。</w:t>
      </w:r>
    </w:p>
    <w:p>
      <w:pPr>
        <w:spacing w:line="440" w:lineRule="exact"/>
        <w:ind w:firstLine="480" w:firstLineChars="200"/>
        <w:rPr>
          <w:rFonts w:hint="eastAsia" w:ascii="宋体" w:hAnsi="宋体"/>
          <w:sz w:val="24"/>
        </w:rPr>
      </w:pPr>
      <w:r>
        <w:rPr>
          <w:rFonts w:hint="eastAsia" w:ascii="宋体" w:hAnsi="宋体"/>
          <w:sz w:val="24"/>
        </w:rPr>
        <w:t>本课程的主要内容</w:t>
      </w:r>
      <w:r>
        <w:rPr>
          <w:rFonts w:hint="eastAsia" w:ascii="宋体" w:hAnsi="宋体"/>
          <w:bCs/>
          <w:sz w:val="24"/>
        </w:rPr>
        <w:t>：</w:t>
      </w:r>
      <w:r>
        <w:rPr>
          <w:rFonts w:hint="eastAsia" w:ascii="宋体" w:hAnsi="宋体"/>
          <w:sz w:val="24"/>
        </w:rPr>
        <w:t>系统介绍统计学的方法论，包括统计调查，统计整理，综合指标，抽样推断，相关与回归分析，时间数列，指数分析，社会经济统计指标体系，国民经济核算体系等。</w:t>
      </w:r>
    </w:p>
    <w:p>
      <w:pPr>
        <w:spacing w:line="400" w:lineRule="exact"/>
        <w:ind w:left="482"/>
        <w:jc w:val="left"/>
        <w:rPr>
          <w:rFonts w:hint="eastAsia" w:ascii="宋体" w:hAnsi="宋体"/>
          <w:b/>
          <w:color w:val="000000"/>
          <w:sz w:val="24"/>
        </w:rPr>
      </w:pPr>
      <w:r>
        <w:rPr>
          <w:rFonts w:hint="eastAsia" w:ascii="宋体" w:hAnsi="宋体"/>
          <w:b/>
          <w:color w:val="000000"/>
          <w:sz w:val="24"/>
        </w:rPr>
        <w:t>7.财务管理   （J201011</w:t>
      </w:r>
      <w:r>
        <w:rPr>
          <w:rFonts w:hint="eastAsia" w:ascii="宋体" w:hAnsi="宋体"/>
          <w:b/>
          <w:color w:val="000000"/>
          <w:sz w:val="24"/>
          <w:lang w:val="en-US" w:eastAsia="zh-CN"/>
        </w:rPr>
        <w:t>6</w:t>
      </w:r>
      <w:r>
        <w:rPr>
          <w:rFonts w:hint="eastAsia" w:ascii="宋体" w:hAnsi="宋体"/>
          <w:b/>
          <w:color w:val="000000"/>
          <w:sz w:val="24"/>
        </w:rPr>
        <w:t>1</w:t>
      </w:r>
      <w:r>
        <w:rPr>
          <w:rFonts w:hint="eastAsia" w:ascii="宋体" w:hAnsi="宋体"/>
          <w:b/>
          <w:color w:val="000000"/>
          <w:sz w:val="24"/>
          <w:lang w:val="en-US" w:eastAsia="zh-CN"/>
        </w:rPr>
        <w:t>4</w:t>
      </w:r>
      <w:r>
        <w:rPr>
          <w:rFonts w:hint="eastAsia" w:ascii="宋体" w:hAnsi="宋体"/>
          <w:b/>
          <w:color w:val="000000"/>
          <w:sz w:val="24"/>
        </w:rPr>
        <w:t>）  3学分</w:t>
      </w:r>
    </w:p>
    <w:p>
      <w:pPr>
        <w:spacing w:line="440" w:lineRule="exact"/>
        <w:ind w:firstLine="480" w:firstLineChars="200"/>
        <w:rPr>
          <w:rFonts w:hint="eastAsia" w:ascii="宋体" w:hAnsi="宋体"/>
          <w:sz w:val="24"/>
        </w:rPr>
      </w:pPr>
      <w:r>
        <w:rPr>
          <w:rFonts w:hint="eastAsia" w:ascii="宋体" w:hAnsi="宋体"/>
          <w:sz w:val="24"/>
        </w:rPr>
        <w:t>设置本课程的目的：通过本课程的学习，使学生能够熟练掌握财务管理的基本概念、基本理论和基本方法，同时对财务工作有一个比较全面的认识。</w:t>
      </w:r>
    </w:p>
    <w:p>
      <w:pPr>
        <w:spacing w:line="440" w:lineRule="exact"/>
        <w:ind w:firstLine="480" w:firstLineChars="200"/>
        <w:rPr>
          <w:rFonts w:hint="eastAsia" w:ascii="宋体" w:hAnsi="宋体"/>
          <w:sz w:val="24"/>
        </w:rPr>
      </w:pPr>
      <w:r>
        <w:rPr>
          <w:rFonts w:hint="eastAsia" w:ascii="宋体" w:hAnsi="宋体"/>
          <w:sz w:val="24"/>
        </w:rPr>
        <w:t>本课程的主要内容</w:t>
      </w:r>
      <w:r>
        <w:rPr>
          <w:rFonts w:hint="eastAsia" w:ascii="宋体" w:hAnsi="宋体"/>
          <w:bCs/>
          <w:sz w:val="24"/>
        </w:rPr>
        <w:t>：</w:t>
      </w:r>
      <w:r>
        <w:rPr>
          <w:rFonts w:hint="eastAsia" w:ascii="宋体" w:hAnsi="宋体"/>
          <w:sz w:val="24"/>
        </w:rPr>
        <w:t>系统的阐述了财务管理的基本理论、基本内容和基本方法。本课程教学内容包括：总论、财务管理价值观念、财务分析、筹资管理、投资管理、营运资金管理、股利分配管理。</w:t>
      </w:r>
    </w:p>
    <w:p>
      <w:pPr>
        <w:spacing w:line="400" w:lineRule="exact"/>
        <w:ind w:left="482"/>
        <w:jc w:val="left"/>
        <w:rPr>
          <w:rFonts w:hint="eastAsia" w:ascii="宋体" w:hAnsi="宋体"/>
          <w:b/>
          <w:color w:val="000000"/>
          <w:sz w:val="24"/>
        </w:rPr>
      </w:pPr>
      <w:r>
        <w:rPr>
          <w:rFonts w:hint="eastAsia" w:ascii="宋体" w:hAnsi="宋体"/>
          <w:b/>
          <w:color w:val="000000"/>
          <w:sz w:val="24"/>
        </w:rPr>
        <w:t>8.管理学  （J201011</w:t>
      </w:r>
      <w:r>
        <w:rPr>
          <w:rFonts w:hint="eastAsia" w:ascii="宋体" w:hAnsi="宋体"/>
          <w:b/>
          <w:color w:val="000000"/>
          <w:sz w:val="24"/>
          <w:lang w:val="en-US" w:eastAsia="zh-CN"/>
        </w:rPr>
        <w:t>6</w:t>
      </w:r>
      <w:r>
        <w:rPr>
          <w:rFonts w:hint="eastAsia" w:ascii="宋体" w:hAnsi="宋体"/>
          <w:b/>
          <w:color w:val="000000"/>
          <w:sz w:val="24"/>
        </w:rPr>
        <w:t>02）   3学分</w:t>
      </w:r>
    </w:p>
    <w:p>
      <w:pPr>
        <w:spacing w:line="440" w:lineRule="exact"/>
        <w:ind w:firstLine="480" w:firstLineChars="200"/>
        <w:rPr>
          <w:rFonts w:hint="eastAsia" w:ascii="宋体" w:hAnsi="宋体"/>
          <w:sz w:val="24"/>
        </w:rPr>
      </w:pPr>
      <w:r>
        <w:rPr>
          <w:rFonts w:hint="eastAsia" w:ascii="宋体" w:hAnsi="宋体"/>
          <w:sz w:val="24"/>
        </w:rPr>
        <w:t>设置本课程的目的：通过教学使学生掌握基本的管理理论，拥有现代的管理理念，并把管理思想渗透到日后的实际工作之中。</w:t>
      </w:r>
    </w:p>
    <w:p>
      <w:pPr>
        <w:spacing w:line="440" w:lineRule="exact"/>
        <w:ind w:firstLine="480" w:firstLineChars="200"/>
        <w:jc w:val="left"/>
        <w:rPr>
          <w:rFonts w:hint="eastAsia" w:ascii="宋体" w:hAnsi="宋体"/>
          <w:sz w:val="24"/>
        </w:rPr>
      </w:pPr>
      <w:r>
        <w:rPr>
          <w:rFonts w:hint="eastAsia" w:ascii="宋体" w:hAnsi="宋体"/>
          <w:sz w:val="24"/>
        </w:rPr>
        <w:t>本课程的主要内容</w:t>
      </w:r>
      <w:r>
        <w:rPr>
          <w:rFonts w:hint="eastAsia" w:ascii="宋体" w:hAnsi="宋体"/>
          <w:bCs/>
          <w:sz w:val="24"/>
        </w:rPr>
        <w:t>：</w:t>
      </w:r>
      <w:r>
        <w:rPr>
          <w:rFonts w:hint="eastAsia" w:ascii="宋体" w:hAnsi="宋体"/>
          <w:sz w:val="24"/>
        </w:rPr>
        <w:t>管理活动与管理理论；道德与社会责任；决策与信息；计划工作；组织工作；人员与领导；控制工作；管理的创新职能；企业组织创新等。</w:t>
      </w:r>
    </w:p>
    <w:p>
      <w:pPr>
        <w:pStyle w:val="2"/>
        <w:spacing w:line="400" w:lineRule="exact"/>
        <w:rPr>
          <w:rFonts w:hint="eastAsia" w:ascii="黑体" w:hAnsi="宋体" w:eastAsia="黑体"/>
          <w:sz w:val="28"/>
          <w:szCs w:val="28"/>
        </w:rPr>
      </w:pPr>
      <w:r>
        <w:rPr>
          <w:rFonts w:hint="eastAsia" w:ascii="黑体" w:hAnsi="宋体" w:eastAsia="黑体"/>
          <w:sz w:val="28"/>
          <w:szCs w:val="28"/>
        </w:rPr>
        <w:t>七、教学实践体系</w:t>
      </w:r>
    </w:p>
    <w:p>
      <w:pPr>
        <w:tabs>
          <w:tab w:val="left" w:pos="0"/>
        </w:tabs>
        <w:spacing w:line="400" w:lineRule="exact"/>
        <w:ind w:firstLine="480" w:firstLineChars="200"/>
        <w:rPr>
          <w:rFonts w:hint="eastAsia" w:ascii="宋体" w:hAnsi="宋体" w:cs="Courier New"/>
          <w:sz w:val="24"/>
        </w:rPr>
      </w:pPr>
      <w:r>
        <w:rPr>
          <w:rFonts w:hint="eastAsia" w:ascii="宋体" w:hAnsi="宋体" w:cs="Courier New"/>
          <w:sz w:val="24"/>
        </w:rPr>
        <w:t>校企合作办学，企业通过提供成熟的课改课程体系,保证教学质量。</w:t>
      </w:r>
    </w:p>
    <w:p>
      <w:pPr>
        <w:tabs>
          <w:tab w:val="left" w:pos="0"/>
        </w:tabs>
        <w:spacing w:line="400" w:lineRule="exact"/>
        <w:ind w:firstLine="480" w:firstLineChars="200"/>
        <w:rPr>
          <w:rFonts w:hint="eastAsia" w:ascii="宋体" w:hAnsi="宋体" w:cs="Courier New"/>
          <w:sz w:val="24"/>
        </w:rPr>
      </w:pPr>
      <w:r>
        <w:rPr>
          <w:rFonts w:hint="eastAsia" w:ascii="宋体" w:hAnsi="宋体" w:cs="Courier New"/>
          <w:sz w:val="24"/>
        </w:rPr>
        <w:t>1.实践教学模式：采用“3+1”培养模式，即学生前三年在我校完成基础课程、理论课程及部分实训课程的学习，第4年的实训由企业（青岛东和信息技术有限公司）负责，在企业场景中通过生产实践，加强对学生实践能力的培养，参加项目实训、企业实习及就业对接。</w:t>
      </w:r>
    </w:p>
    <w:p>
      <w:pPr>
        <w:tabs>
          <w:tab w:val="left" w:pos="0"/>
        </w:tabs>
        <w:spacing w:line="400" w:lineRule="exact"/>
        <w:ind w:firstLine="480" w:firstLineChars="200"/>
        <w:rPr>
          <w:rFonts w:hint="eastAsia" w:ascii="宋体" w:hAnsi="宋体" w:cs="Courier New"/>
          <w:sz w:val="24"/>
        </w:rPr>
      </w:pPr>
      <w:r>
        <w:rPr>
          <w:rFonts w:hint="eastAsia" w:ascii="宋体" w:hAnsi="宋体" w:cs="Courier New"/>
          <w:sz w:val="24"/>
        </w:rPr>
        <w:t>2. 实习、实训项目:</w:t>
      </w:r>
    </w:p>
    <w:p>
      <w:pPr>
        <w:tabs>
          <w:tab w:val="left" w:pos="0"/>
        </w:tabs>
        <w:spacing w:line="400" w:lineRule="exact"/>
        <w:ind w:firstLine="480" w:firstLineChars="200"/>
        <w:rPr>
          <w:rFonts w:hint="eastAsia" w:ascii="宋体" w:hAnsi="宋体" w:cs="Courier New"/>
          <w:sz w:val="24"/>
        </w:rPr>
      </w:pPr>
      <w:r>
        <w:rPr>
          <w:rFonts w:hint="eastAsia" w:ascii="宋体" w:hAnsi="宋体" w:cs="Courier New"/>
          <w:sz w:val="24"/>
        </w:rPr>
        <w:t>该专业重视模拟教学、实践教学，强调参加真实项目实训、企业顶岗实习及就业对接训练，主要包括专题讲座、企业案例实训、证券投资实训、保险业务实训、金融营销实训、财务规划、银行柜员业务实训等，实训内容包括：证券投资技术分析、基本分析、风险防范与管理、模拟操作、模拟投资分析报告；包括证券营销、保险营销、银行营销在内的金融市场细分、金融市场营销策略、金融网络营销；个人银行业务、商业银行对公业务等等。</w:t>
      </w:r>
    </w:p>
    <w:p>
      <w:pPr>
        <w:tabs>
          <w:tab w:val="left" w:pos="6480"/>
        </w:tabs>
        <w:spacing w:after="156" w:afterLines="50"/>
        <w:rPr>
          <w:rFonts w:hint="eastAsia" w:ascii="宋体" w:hAnsi="宋体"/>
          <w:sz w:val="24"/>
        </w:rPr>
      </w:pPr>
    </w:p>
    <w:p>
      <w:pPr>
        <w:tabs>
          <w:tab w:val="left" w:pos="6480"/>
        </w:tabs>
        <w:spacing w:after="156" w:afterLines="50"/>
        <w:rPr>
          <w:rFonts w:hint="eastAsia" w:ascii="宋体" w:hAnsi="宋体"/>
          <w:sz w:val="24"/>
        </w:rPr>
      </w:pPr>
    </w:p>
    <w:p>
      <w:pPr>
        <w:tabs>
          <w:tab w:val="left" w:pos="6480"/>
        </w:tabs>
        <w:spacing w:after="156" w:afterLines="50"/>
        <w:rPr>
          <w:rFonts w:hint="eastAsia" w:ascii="宋体" w:hAnsi="宋体"/>
          <w:sz w:val="24"/>
        </w:rPr>
      </w:pPr>
    </w:p>
    <w:p>
      <w:pPr>
        <w:tabs>
          <w:tab w:val="left" w:pos="6480"/>
        </w:tabs>
        <w:spacing w:after="156" w:afterLines="50"/>
        <w:rPr>
          <w:rFonts w:hint="eastAsia" w:ascii="宋体" w:hAnsi="宋体"/>
          <w:sz w:val="24"/>
        </w:rPr>
      </w:pPr>
    </w:p>
    <w:p>
      <w:pPr>
        <w:tabs>
          <w:tab w:val="left" w:pos="6480"/>
        </w:tabs>
        <w:spacing w:after="156" w:afterLines="50"/>
        <w:rPr>
          <w:rFonts w:hint="eastAsia" w:ascii="宋体" w:hAnsi="宋体"/>
          <w:sz w:val="24"/>
        </w:rPr>
      </w:pPr>
    </w:p>
    <w:p>
      <w:pPr>
        <w:tabs>
          <w:tab w:val="left" w:pos="6480"/>
        </w:tabs>
        <w:spacing w:after="156" w:afterLines="50"/>
        <w:rPr>
          <w:rFonts w:hint="eastAsia" w:ascii="宋体" w:hAnsi="宋体"/>
          <w:b/>
          <w:sz w:val="24"/>
        </w:rPr>
      </w:pPr>
      <w:r>
        <w:rPr>
          <w:rFonts w:hint="eastAsia" w:ascii="宋体" w:hAnsi="宋体"/>
          <w:b/>
          <w:sz w:val="24"/>
        </w:rPr>
        <w:t>八、课程结构和教学计划进程</w:t>
      </w:r>
    </w:p>
    <w:p>
      <w:pPr>
        <w:tabs>
          <w:tab w:val="left" w:pos="6480"/>
        </w:tabs>
        <w:spacing w:after="156" w:afterLines="50"/>
        <w:rPr>
          <w:rFonts w:hint="eastAsia" w:ascii="宋体" w:hAnsi="宋体"/>
          <w:b/>
          <w:sz w:val="24"/>
        </w:rPr>
      </w:pPr>
      <w:r>
        <w:rPr>
          <w:rFonts w:hint="eastAsia" w:ascii="宋体" w:hAnsi="宋体"/>
          <w:bCs/>
          <w:sz w:val="24"/>
        </w:rPr>
        <w:t>附表2：</w:t>
      </w:r>
    </w:p>
    <w:p>
      <w:pPr>
        <w:pStyle w:val="2"/>
        <w:spacing w:before="40" w:after="40" w:line="500" w:lineRule="exact"/>
        <w:ind w:right="-334" w:rightChars="-159"/>
        <w:jc w:val="center"/>
        <w:rPr>
          <w:rFonts w:hint="eastAsia" w:hAnsi="宋体"/>
          <w:b/>
          <w:sz w:val="24"/>
          <w:szCs w:val="24"/>
        </w:rPr>
      </w:pPr>
      <w:r>
        <w:rPr>
          <w:rFonts w:hAnsi="宋体"/>
          <w:b/>
          <w:sz w:val="24"/>
          <w:szCs w:val="24"/>
        </w:rPr>
        <w:tab/>
      </w:r>
      <w:r>
        <w:rPr>
          <w:rFonts w:hint="eastAsia" w:hAnsi="宋体"/>
          <w:b/>
          <w:sz w:val="24"/>
          <w:szCs w:val="24"/>
        </w:rPr>
        <w:t>金融与财务外包专业课程结构比例一览表</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900"/>
        <w:gridCol w:w="725"/>
        <w:gridCol w:w="1814"/>
        <w:gridCol w:w="926"/>
        <w:gridCol w:w="88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0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课程类别</w:t>
            </w:r>
          </w:p>
        </w:tc>
        <w:tc>
          <w:tcPr>
            <w:tcW w:w="7069" w:type="dxa"/>
            <w:gridSpan w:val="6"/>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学分、学时比例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15"/>
                <w:kern w:val="0"/>
                <w:szCs w:val="21"/>
              </w:rPr>
            </w:pPr>
          </w:p>
        </w:tc>
        <w:tc>
          <w:tcPr>
            <w:tcW w:w="162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学   分</w:t>
            </w:r>
          </w:p>
        </w:tc>
        <w:tc>
          <w:tcPr>
            <w:tcW w:w="181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学分比例(%)</w:t>
            </w:r>
          </w:p>
        </w:tc>
        <w:tc>
          <w:tcPr>
            <w:tcW w:w="181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学   时</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b/>
                <w:kern w:val="0"/>
                <w:szCs w:val="21"/>
              </w:rPr>
            </w:pPr>
            <w:r>
              <w:rPr>
                <w:rFonts w:hint="eastAsia" w:ascii="宋体" w:hAnsi="宋体" w:cs="宋体"/>
                <w:b/>
                <w:kern w:val="0"/>
                <w:szCs w:val="21"/>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15"/>
                <w:kern w:val="0"/>
                <w:szCs w:val="21"/>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hAnsi="宋体" w:cs="宋体"/>
                <w:b/>
                <w:kern w:val="0"/>
                <w:szCs w:val="21"/>
              </w:rPr>
            </w:pPr>
            <w:r>
              <w:rPr>
                <w:rFonts w:hint="eastAsia" w:ascii="宋体" w:hAnsi="宋体" w:cs="宋体"/>
                <w:b/>
                <w:kern w:val="0"/>
                <w:szCs w:val="21"/>
              </w:rPr>
              <w:t>理论</w:t>
            </w:r>
          </w:p>
        </w:tc>
        <w:tc>
          <w:tcPr>
            <w:tcW w:w="725"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hAnsi="宋体" w:cs="宋体"/>
                <w:b/>
                <w:kern w:val="0"/>
                <w:szCs w:val="21"/>
              </w:rPr>
            </w:pPr>
            <w:r>
              <w:rPr>
                <w:rFonts w:hint="eastAsia" w:ascii="宋体" w:hAnsi="宋体" w:cs="宋体"/>
                <w:b/>
                <w:kern w:val="0"/>
                <w:szCs w:val="21"/>
              </w:rPr>
              <w:t>实践</w:t>
            </w: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15"/>
                <w:kern w:val="0"/>
                <w:szCs w:val="21"/>
              </w:rPr>
            </w:pPr>
          </w:p>
        </w:tc>
        <w:tc>
          <w:tcPr>
            <w:tcW w:w="926"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hAnsi="宋体" w:cs="宋体"/>
                <w:b/>
                <w:kern w:val="0"/>
                <w:szCs w:val="21"/>
              </w:rPr>
            </w:pPr>
            <w:r>
              <w:rPr>
                <w:rFonts w:hint="eastAsia" w:ascii="宋体" w:hAnsi="宋体" w:cs="宋体"/>
                <w:b/>
                <w:kern w:val="0"/>
                <w:szCs w:val="21"/>
              </w:rPr>
              <w:t>理论</w:t>
            </w:r>
          </w:p>
        </w:tc>
        <w:tc>
          <w:tcPr>
            <w:tcW w:w="889"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hAnsi="宋体" w:cs="宋体"/>
                <w:b/>
                <w:kern w:val="0"/>
                <w:szCs w:val="21"/>
              </w:rPr>
            </w:pPr>
            <w:r>
              <w:rPr>
                <w:rFonts w:hint="eastAsia" w:ascii="宋体" w:hAnsi="宋体" w:cs="宋体"/>
                <w:b/>
                <w:kern w:val="0"/>
                <w:szCs w:val="21"/>
              </w:rPr>
              <w:t>实践</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通识教育课程</w:t>
            </w:r>
          </w:p>
        </w:tc>
        <w:tc>
          <w:tcPr>
            <w:tcW w:w="900"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44</w:t>
            </w:r>
          </w:p>
        </w:tc>
        <w:tc>
          <w:tcPr>
            <w:tcW w:w="72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15</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33.5</w:t>
            </w:r>
          </w:p>
        </w:tc>
        <w:tc>
          <w:tcPr>
            <w:tcW w:w="926"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eastAsia="仿宋_GB2312"/>
                <w:color w:val="000000"/>
                <w:kern w:val="0"/>
                <w:szCs w:val="21"/>
              </w:rPr>
              <w:t>698</w:t>
            </w:r>
          </w:p>
        </w:tc>
        <w:tc>
          <w:tcPr>
            <w:tcW w:w="889"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274</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rPr>
                <w:rFonts w:ascii="宋体" w:hAnsi="宋体" w:cs="宋体"/>
                <w:spacing w:val="15"/>
                <w:kern w:val="0"/>
                <w:szCs w:val="21"/>
              </w:rPr>
            </w:pPr>
            <w:r>
              <w:rPr>
                <w:rFonts w:hint="eastAsia" w:ascii="宋体" w:hAnsi="宋体" w:cs="宋体"/>
                <w:b/>
                <w:bCs/>
                <w:kern w:val="0"/>
                <w:szCs w:val="21"/>
              </w:rPr>
              <w:t>学科专业基础课程</w:t>
            </w:r>
          </w:p>
        </w:tc>
        <w:tc>
          <w:tcPr>
            <w:tcW w:w="900"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20</w:t>
            </w:r>
          </w:p>
        </w:tc>
        <w:tc>
          <w:tcPr>
            <w:tcW w:w="72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11.8</w:t>
            </w:r>
          </w:p>
        </w:tc>
        <w:tc>
          <w:tcPr>
            <w:tcW w:w="926"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353</w:t>
            </w:r>
          </w:p>
        </w:tc>
        <w:tc>
          <w:tcPr>
            <w:tcW w:w="889"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17</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专业课程</w:t>
            </w:r>
          </w:p>
        </w:tc>
        <w:tc>
          <w:tcPr>
            <w:tcW w:w="900"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54</w:t>
            </w:r>
          </w:p>
        </w:tc>
        <w:tc>
          <w:tcPr>
            <w:tcW w:w="72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20</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44.1</w:t>
            </w:r>
          </w:p>
        </w:tc>
        <w:tc>
          <w:tcPr>
            <w:tcW w:w="926"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932</w:t>
            </w:r>
          </w:p>
        </w:tc>
        <w:tc>
          <w:tcPr>
            <w:tcW w:w="889"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244</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职业课程</w:t>
            </w:r>
          </w:p>
        </w:tc>
        <w:tc>
          <w:tcPr>
            <w:tcW w:w="900"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4</w:t>
            </w:r>
          </w:p>
        </w:tc>
        <w:tc>
          <w:tcPr>
            <w:tcW w:w="72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14</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10.6</w:t>
            </w:r>
          </w:p>
        </w:tc>
        <w:tc>
          <w:tcPr>
            <w:tcW w:w="926"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88</w:t>
            </w:r>
          </w:p>
        </w:tc>
        <w:tc>
          <w:tcPr>
            <w:tcW w:w="889"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144</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总  计</w:t>
            </w:r>
          </w:p>
        </w:tc>
        <w:tc>
          <w:tcPr>
            <w:tcW w:w="162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170</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100</w:t>
            </w:r>
          </w:p>
        </w:tc>
        <w:tc>
          <w:tcPr>
            <w:tcW w:w="181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lang w:eastAsia="zh-CN"/>
              </w:rPr>
            </w:pPr>
            <w:r>
              <w:rPr>
                <w:rFonts w:hint="eastAsia" w:ascii="仿宋_GB2312" w:hAnsi="宋体" w:eastAsia="仿宋_GB2312" w:cs="宋体"/>
                <w:color w:val="000000"/>
                <w:spacing w:val="15"/>
                <w:kern w:val="0"/>
                <w:szCs w:val="21"/>
                <w:lang w:val="en-US" w:eastAsia="zh-CN"/>
              </w:rPr>
              <w:t>2894</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100</w:t>
            </w:r>
          </w:p>
        </w:tc>
      </w:tr>
    </w:tbl>
    <w:p>
      <w:pPr>
        <w:snapToGrid w:val="0"/>
        <w:spacing w:line="460" w:lineRule="exact"/>
        <w:rPr>
          <w:rFonts w:hint="eastAsia" w:ascii="宋体" w:hAnsi="宋体"/>
          <w:szCs w:val="21"/>
        </w:rPr>
      </w:pPr>
      <w:r>
        <w:rPr>
          <w:rFonts w:hint="eastAsia" w:ascii="宋体" w:hAnsi="宋体"/>
          <w:b/>
          <w:szCs w:val="21"/>
        </w:rPr>
        <w:t>注：</w:t>
      </w:r>
      <w:r>
        <w:rPr>
          <w:rFonts w:hint="eastAsia" w:ascii="宋体" w:hAnsi="宋体"/>
          <w:szCs w:val="21"/>
        </w:rPr>
        <w:t>实践课学分总计50，占总学分比例为29.4 %。</w:t>
      </w:r>
    </w:p>
    <w:p>
      <w:pPr>
        <w:pStyle w:val="2"/>
        <w:snapToGrid w:val="0"/>
        <w:spacing w:line="360" w:lineRule="exact"/>
        <w:ind w:left="-630" w:leftChars="-300" w:right="-693" w:rightChars="-330" w:firstLine="420" w:firstLineChars="200"/>
        <w:rPr>
          <w:rFonts w:hint="eastAsia" w:ascii="仿宋_GB2312" w:eastAsia="仿宋_GB2312"/>
        </w:rPr>
      </w:pPr>
    </w:p>
    <w:p>
      <w:pPr>
        <w:pStyle w:val="2"/>
        <w:snapToGrid w:val="0"/>
        <w:spacing w:line="360" w:lineRule="exact"/>
        <w:ind w:left="-630" w:leftChars="-300" w:right="-693" w:rightChars="-330" w:firstLine="420" w:firstLineChars="200"/>
        <w:rPr>
          <w:rFonts w:hint="eastAsia" w:ascii="仿宋_GB2312" w:eastAsia="仿宋_GB2312"/>
        </w:rPr>
      </w:pPr>
    </w:p>
    <w:p>
      <w:pPr>
        <w:pStyle w:val="2"/>
        <w:snapToGrid w:val="0"/>
        <w:spacing w:line="360" w:lineRule="exact"/>
        <w:ind w:left="-630" w:leftChars="-300" w:right="-693" w:rightChars="-330" w:firstLine="420" w:firstLineChars="200"/>
        <w:rPr>
          <w:rFonts w:hint="eastAsia" w:ascii="仿宋_GB2312" w:eastAsia="仿宋_GB2312"/>
          <w:lang w:eastAsia="zh-CN"/>
        </w:rPr>
      </w:pPr>
      <w:r>
        <w:rPr>
          <w:rFonts w:hint="eastAsia" w:ascii="仿宋_GB2312" w:eastAsia="仿宋_GB2312"/>
          <w:lang w:eastAsia="zh-CN"/>
        </w:rPr>
        <w:t>附表</w:t>
      </w:r>
      <w:r>
        <w:rPr>
          <w:rFonts w:hint="eastAsia" w:ascii="仿宋_GB2312" w:eastAsia="仿宋_GB2312"/>
          <w:lang w:val="en-US" w:eastAsia="zh-CN"/>
        </w:rPr>
        <w:t>3：</w:t>
      </w:r>
    </w:p>
    <w:p>
      <w:pPr>
        <w:pStyle w:val="2"/>
        <w:snapToGrid w:val="0"/>
        <w:spacing w:line="360" w:lineRule="exact"/>
        <w:ind w:left="-630" w:leftChars="-300" w:right="-693" w:rightChars="-330" w:firstLine="420" w:firstLineChars="200"/>
        <w:rPr>
          <w:rFonts w:hint="eastAsia" w:ascii="仿宋_GB2312" w:eastAsia="仿宋_GB2312"/>
        </w:rPr>
      </w:pPr>
    </w:p>
    <w:p>
      <w:pPr>
        <w:pStyle w:val="2"/>
        <w:snapToGrid w:val="0"/>
        <w:spacing w:line="360" w:lineRule="exact"/>
        <w:ind w:left="-630" w:leftChars="-300" w:right="-693" w:rightChars="-330" w:firstLine="420" w:firstLineChars="200"/>
        <w:rPr>
          <w:rFonts w:hint="eastAsia" w:ascii="仿宋_GB2312" w:eastAsia="仿宋_GB2312"/>
        </w:rPr>
      </w:pPr>
    </w:p>
    <w:tbl>
      <w:tblPr>
        <w:tblStyle w:val="6"/>
        <w:tblW w:w="10410" w:type="dxa"/>
        <w:tblInd w:w="-6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1140"/>
        <w:gridCol w:w="1230"/>
        <w:gridCol w:w="495"/>
        <w:gridCol w:w="450"/>
        <w:gridCol w:w="435"/>
        <w:gridCol w:w="390"/>
        <w:gridCol w:w="375"/>
        <w:gridCol w:w="465"/>
        <w:gridCol w:w="420"/>
        <w:gridCol w:w="420"/>
        <w:gridCol w:w="390"/>
        <w:gridCol w:w="420"/>
        <w:gridCol w:w="405"/>
        <w:gridCol w:w="435"/>
        <w:gridCol w:w="405"/>
        <w:gridCol w:w="450"/>
        <w:gridCol w:w="450"/>
        <w:gridCol w:w="49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041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金融与财务外包专业教学计划进程表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041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别</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9"/>
                <w:lang w:val="en-US" w:eastAsia="zh-CN" w:bidi="ar"/>
              </w:rPr>
              <w:t>课</w:t>
            </w:r>
            <w:r>
              <w:rPr>
                <w:rStyle w:val="7"/>
                <w:rFonts w:eastAsia="宋体"/>
                <w:lang w:val="en-US" w:eastAsia="zh-CN" w:bidi="ar"/>
              </w:rPr>
              <w:br w:type="textWrapping"/>
            </w:r>
            <w:r>
              <w:rPr>
                <w:rStyle w:val="9"/>
                <w:lang w:val="en-US" w:eastAsia="zh-CN" w:bidi="ar"/>
              </w:rPr>
              <w:t>程</w:t>
            </w:r>
            <w:r>
              <w:rPr>
                <w:rStyle w:val="7"/>
                <w:rFonts w:eastAsia="宋体"/>
                <w:lang w:val="en-US" w:eastAsia="zh-CN" w:bidi="ar"/>
              </w:rPr>
              <w:br w:type="textWrapping"/>
            </w:r>
            <w:r>
              <w:rPr>
                <w:rStyle w:val="9"/>
                <w:lang w:val="en-US" w:eastAsia="zh-CN" w:bidi="ar"/>
              </w:rPr>
              <w:t>代</w:t>
            </w:r>
            <w:r>
              <w:rPr>
                <w:rStyle w:val="7"/>
                <w:rFonts w:eastAsia="宋体"/>
                <w:lang w:val="en-US" w:eastAsia="zh-CN" w:bidi="ar"/>
              </w:rPr>
              <w:br w:type="textWrapping"/>
            </w:r>
            <w:r>
              <w:rPr>
                <w:rStyle w:val="9"/>
                <w:lang w:val="en-US" w:eastAsia="zh-CN" w:bidi="ar"/>
              </w:rPr>
              <w:t>码</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9"/>
                <w:lang w:val="en-US" w:eastAsia="zh-CN" w:bidi="ar"/>
              </w:rPr>
              <w:t>课</w:t>
            </w:r>
            <w:r>
              <w:rPr>
                <w:rStyle w:val="7"/>
                <w:rFonts w:eastAsia="宋体"/>
                <w:lang w:val="en-US" w:eastAsia="zh-CN" w:bidi="ar"/>
              </w:rPr>
              <w:br w:type="textWrapping"/>
            </w:r>
            <w:r>
              <w:rPr>
                <w:rStyle w:val="9"/>
                <w:lang w:val="en-US" w:eastAsia="zh-CN" w:bidi="ar"/>
              </w:rPr>
              <w:t>程</w:t>
            </w:r>
            <w:r>
              <w:rPr>
                <w:rStyle w:val="7"/>
                <w:rFonts w:eastAsia="宋体"/>
                <w:lang w:val="en-US" w:eastAsia="zh-CN" w:bidi="ar"/>
              </w:rPr>
              <w:br w:type="textWrapping"/>
            </w:r>
            <w:r>
              <w:rPr>
                <w:rStyle w:val="9"/>
                <w:lang w:val="en-US" w:eastAsia="zh-CN" w:bidi="ar"/>
              </w:rPr>
              <w:t>名</w:t>
            </w:r>
            <w:r>
              <w:rPr>
                <w:rStyle w:val="7"/>
                <w:rFonts w:eastAsia="宋体"/>
                <w:lang w:val="en-US" w:eastAsia="zh-CN" w:bidi="ar"/>
              </w:rPr>
              <w:br w:type="textWrapping"/>
            </w:r>
            <w:r>
              <w:rPr>
                <w:rStyle w:val="9"/>
                <w:lang w:val="en-US" w:eastAsia="zh-CN" w:bidi="ar"/>
              </w:rPr>
              <w:t>称</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修</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分</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时</w:t>
            </w:r>
          </w:p>
        </w:tc>
        <w:tc>
          <w:tcPr>
            <w:tcW w:w="7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教学</w:t>
            </w:r>
          </w:p>
        </w:tc>
        <w:tc>
          <w:tcPr>
            <w:tcW w:w="8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教学</w:t>
            </w:r>
          </w:p>
        </w:tc>
        <w:tc>
          <w:tcPr>
            <w:tcW w:w="337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开课学年、学期及周学时</w:t>
            </w: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7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w:t>
            </w: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学分</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学时</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学分</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8</w:t>
            </w: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4"/>
                <w:szCs w:val="24"/>
                <w:u w:val="none"/>
              </w:rPr>
            </w:pPr>
            <w:r>
              <w:rPr>
                <w:rFonts w:hint="default" w:ascii="Calibri" w:hAnsi="Calibri" w:eastAsia="宋体" w:cs="Calibri"/>
                <w:i w:val="0"/>
                <w:color w:val="000000"/>
                <w:kern w:val="0"/>
                <w:sz w:val="24"/>
                <w:szCs w:val="24"/>
                <w:u w:val="none"/>
                <w:lang w:val="en-US" w:eastAsia="zh-CN" w:bidi="ar"/>
              </w:rPr>
              <w:t>17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思想道德修养与法律基础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马克思主义基本原理概论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毛泽东思想和中国特色社会主义理论体系概论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中国近现代史纲要</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体育</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大学英语</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大学IT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形势与政策</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军事理论训练与安全教育</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2周</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2周</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社会实践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大学生心理健康教育</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TSR001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人文素养类课程</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TSK001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科学素养类课程</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TSY001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艺术素养类课程</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高等数学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管理学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学科与专业导论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微观经济学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基础会计学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宏观经济学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统计学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专</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课</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政治经济学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概论与数理统计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线性代数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大学英语听说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C语言程序设计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数据库原理与应用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财务管理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市场营销学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服务外包导论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金融学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审计学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商务英语1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国际贸易理论与实务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金融企业经营学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电子商务概论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经济法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中级财务会计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社会保障概论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商务英语2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金融英语综合教程</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国际金融理论与实务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企业财务报表分析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金融企业会计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EXCEL数据处理与财务分析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企业管理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大学生职业发展与就业指导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金融专题讲座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商业银行柜员服务见习</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证券经纪业务见习</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企业综合实训1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专业生产实习</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毕业实习</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8周</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8周</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J201011639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毕业论文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3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合   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2894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5"/>
                <w:szCs w:val="15"/>
                <w:u w:val="none"/>
                <w:lang w:val="en-US" w:eastAsia="zh-CN" w:bidi="ar"/>
              </w:rPr>
              <w:t>2138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57</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756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1041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注：1.形势与政策课按平均每学期16周，每周1学时，计2学分。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2.军事理论训练与安全教育：军事理论课程36学时，计2学分，以理论课、讲座、答疑的形式进行；军事训练与安全教育2周，计1学分。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3.大学生职业发展与就业指导课程分两段上课：大学生职业发展部分20学时，在第二学期完成；就业指导部分18学时，在第七学期完成，计1学分，以理论课、讲座、答疑的形式进行。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4.社会实践4个学分，其中1个学分安排劳动实践，时间为一周，在第三学期进行；其余3学分在三学年内组织开展三下乡社会实践、社会公益、志愿服务等活动。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5.创业教育课程安排在第三学期至第七学期，以理论课、讲座、答疑的形式进行。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6.中学阶段学习俄语的同学，可不修大学英语，学习大学俄语（TS1314）。</w:t>
            </w:r>
            <w:bookmarkStart w:id="0" w:name="_GoBack"/>
            <w:bookmarkEnd w:id="0"/>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 C语言程序设计（3学分，54学时）课程必修，安排在专业课程中。</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8.Visual Foxpro(3学分，48学时）课程，安排在科学素养类课程中。</w:t>
            </w:r>
          </w:p>
        </w:tc>
      </w:tr>
    </w:tbl>
    <w:p>
      <w:pPr>
        <w:pStyle w:val="2"/>
        <w:snapToGrid w:val="0"/>
        <w:spacing w:line="360" w:lineRule="exact"/>
        <w:ind w:left="-630" w:leftChars="-300" w:right="-693" w:rightChars="-330" w:firstLine="420" w:firstLineChars="200"/>
        <w:rPr>
          <w:rFonts w:hint="eastAsia" w:ascii="仿宋_GB2312" w:eastAsia="仿宋_GB2312"/>
        </w:rPr>
      </w:pPr>
    </w:p>
    <w:p>
      <w:pPr>
        <w:pStyle w:val="2"/>
        <w:snapToGrid w:val="0"/>
        <w:spacing w:line="360" w:lineRule="exact"/>
        <w:ind w:left="-630" w:leftChars="-300" w:right="-693" w:rightChars="-330" w:firstLine="420" w:firstLineChars="200"/>
        <w:rPr>
          <w:rFonts w:hint="eastAsia" w:ascii="仿宋_GB2312" w:eastAsia="仿宋_GB2312"/>
        </w:rPr>
      </w:pPr>
    </w:p>
    <w:p>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Verdana">
    <w:panose1 w:val="020B0604030504040204"/>
    <w:charset w:val="00"/>
    <w:family w:val="modern"/>
    <w:pitch w:val="default"/>
    <w:sig w:usb0="A10006FF" w:usb1="4000205B" w:usb2="0000001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方正大标宋简体">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书体坊向佳红毛笔行书">
    <w:panose1 w:val="0201060001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Verdana">
    <w:panose1 w:val="020B0604030504040204"/>
    <w:charset w:val="00"/>
    <w:family w:val="roman"/>
    <w:pitch w:val="default"/>
    <w:sig w:usb0="A10006FF" w:usb1="4000205B" w:usb2="0000001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E5584"/>
    <w:rsid w:val="20BF020A"/>
    <w:rsid w:val="27CA126E"/>
    <w:rsid w:val="280C2952"/>
    <w:rsid w:val="2BAF0310"/>
    <w:rsid w:val="40A33B56"/>
    <w:rsid w:val="50F353C6"/>
    <w:rsid w:val="5A516611"/>
    <w:rsid w:val="5E8871FE"/>
    <w:rsid w:val="65804C6A"/>
    <w:rsid w:val="6EC734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font31"/>
    <w:basedOn w:val="5"/>
    <w:uiPriority w:val="0"/>
    <w:rPr>
      <w:rFonts w:hint="eastAsia" w:ascii="宋体" w:hAnsi="宋体" w:eastAsia="宋体" w:cs="宋体"/>
      <w:color w:val="000000"/>
      <w:sz w:val="24"/>
      <w:szCs w:val="24"/>
      <w:u w:val="none"/>
    </w:rPr>
  </w:style>
  <w:style w:type="character" w:customStyle="1" w:styleId="8">
    <w:name w:val="font21"/>
    <w:basedOn w:val="5"/>
    <w:uiPriority w:val="0"/>
    <w:rPr>
      <w:rFonts w:ascii="Calibri" w:hAnsi="Calibri" w:cs="Calibri"/>
      <w:color w:val="000000"/>
      <w:sz w:val="24"/>
      <w:szCs w:val="24"/>
      <w:u w:val="none"/>
    </w:rPr>
  </w:style>
  <w:style w:type="character" w:customStyle="1" w:styleId="9">
    <w:name w:val="font4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2016-05-16T09:36:50Z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